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AF0F4C" w:rsidRDefault="006B7288">
      <w:pPr>
        <w:contextualSpacing/>
        <w:rPr>
          <w:rFonts w:ascii="Arial" w:hAnsi="Arial" w:cs="Arial"/>
          <w:b/>
          <w:sz w:val="32"/>
          <w:szCs w:val="24"/>
        </w:rPr>
      </w:pPr>
      <w:r w:rsidRPr="00AF0F4C">
        <w:rPr>
          <w:rFonts w:ascii="Arial" w:hAnsi="Arial" w:cs="Arial"/>
          <w:b/>
          <w:sz w:val="32"/>
          <w:szCs w:val="24"/>
        </w:rPr>
        <w:t>Novoferm flexible Torabdichtung aus Aluminium</w:t>
      </w:r>
    </w:p>
    <w:p w:rsidR="00F145E3" w:rsidRPr="00AF0F4C" w:rsidRDefault="00B37CA7">
      <w:pPr>
        <w:contextualSpacing/>
        <w:rPr>
          <w:rFonts w:ascii="Arial" w:hAnsi="Arial" w:cs="Arial"/>
          <w:b/>
          <w:sz w:val="32"/>
          <w:szCs w:val="24"/>
        </w:rPr>
      </w:pPr>
      <w:r w:rsidRPr="00AF0F4C">
        <w:rPr>
          <w:rFonts w:ascii="Arial" w:hAnsi="Arial" w:cs="Arial"/>
          <w:b/>
          <w:sz w:val="32"/>
          <w:szCs w:val="24"/>
        </w:rPr>
        <w:t xml:space="preserve">Typ </w:t>
      </w:r>
      <w:r w:rsidR="007A01A4" w:rsidRPr="00AF0F4C">
        <w:rPr>
          <w:rFonts w:ascii="Arial" w:hAnsi="Arial" w:cs="Arial"/>
          <w:b/>
          <w:sz w:val="32"/>
          <w:szCs w:val="24"/>
        </w:rPr>
        <w:t>NovoSeal S420</w:t>
      </w:r>
    </w:p>
    <w:p w:rsidR="00A77E08" w:rsidRPr="00AF0F4C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A77E08" w:rsidRPr="00AF0F4C" w:rsidRDefault="006B7288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Variable Torabdichtung als Rahmenkonstruktion aus Aluminiumprofilen. Die mit Lenkern verbundenen Profile weichen bei der Anfahrt des LKW selbsttätig aus.</w:t>
      </w:r>
    </w:p>
    <w:p w:rsidR="006B7288" w:rsidRPr="00AF0F4C" w:rsidRDefault="006B7288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Ober- und Seitenplanen aus hochwertigem Markenpolyester mit doppelten Gewebeeinlagen</w:t>
      </w:r>
      <w:r w:rsidR="007970D9" w:rsidRPr="00AF0F4C">
        <w:rPr>
          <w:rFonts w:ascii="Arial" w:hAnsi="Arial" w:cs="Arial"/>
          <w:sz w:val="24"/>
          <w:szCs w:val="24"/>
        </w:rPr>
        <w:t xml:space="preserve"> und hohen Rückstellkräften, beidseitig beschichtet. Materialstärke 3 mm, Flächengewicht 3700g/m².</w:t>
      </w:r>
    </w:p>
    <w:p w:rsidR="007970D9" w:rsidRPr="00AF0F4C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Die seitlich umlaufende Plane aus Polyester Trägergewebe ist in die Rahmenkonstruktion eingezogen.</w:t>
      </w:r>
    </w:p>
    <w:p w:rsidR="007970D9" w:rsidRPr="00AF0F4C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Die Oberplane ist in der Hauptbeanspruchungszone doppelt verstärkt und in diesem Bereich geschlitzt ausgeführt.</w:t>
      </w:r>
    </w:p>
    <w:p w:rsidR="007970D9" w:rsidRPr="00AF0F4C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Weiße Warnstreifen im Anfahrbereich dienen als Orientierungshilfe.</w:t>
      </w:r>
    </w:p>
    <w:p w:rsidR="007970D9" w:rsidRPr="00AF0F4C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Als Zusatzfunktion erhält die Torabdichtung zur Entwässerung eine in die Plane integrierte Regenrinne – keine Traufkante.</w:t>
      </w:r>
    </w:p>
    <w:p w:rsidR="007970D9" w:rsidRPr="00AF0F4C" w:rsidRDefault="007970D9">
      <w:pPr>
        <w:contextualSpacing/>
        <w:rPr>
          <w:rFonts w:ascii="Arial" w:hAnsi="Arial" w:cs="Arial"/>
          <w:sz w:val="24"/>
          <w:szCs w:val="24"/>
        </w:rPr>
      </w:pPr>
    </w:p>
    <w:p w:rsidR="00B37CA7" w:rsidRPr="00AF0F4C" w:rsidRDefault="007970D9">
      <w:pPr>
        <w:contextualSpacing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Breite (mm):</w:t>
      </w:r>
      <w:r w:rsidRPr="00AF0F4C">
        <w:rPr>
          <w:rFonts w:ascii="Arial" w:hAnsi="Arial" w:cs="Arial"/>
          <w:sz w:val="24"/>
          <w:szCs w:val="24"/>
        </w:rPr>
        <w:tab/>
      </w:r>
      <w:r w:rsidRPr="00AF0F4C">
        <w:rPr>
          <w:rFonts w:ascii="Arial" w:hAnsi="Arial" w:cs="Arial"/>
          <w:sz w:val="24"/>
          <w:szCs w:val="24"/>
        </w:rPr>
        <w:tab/>
      </w:r>
      <w:r w:rsidR="007A01A4" w:rsidRPr="00AF0F4C">
        <w:rPr>
          <w:rFonts w:ascii="Arial" w:hAnsi="Arial" w:cs="Arial"/>
          <w:sz w:val="24"/>
          <w:szCs w:val="24"/>
        </w:rPr>
        <w:t>32</w:t>
      </w:r>
      <w:r w:rsidRPr="00AF0F4C">
        <w:rPr>
          <w:rFonts w:ascii="Arial" w:hAnsi="Arial" w:cs="Arial"/>
          <w:sz w:val="24"/>
          <w:szCs w:val="24"/>
        </w:rPr>
        <w:t>50</w:t>
      </w:r>
      <w:r w:rsidR="007A01A4" w:rsidRPr="00AF0F4C">
        <w:rPr>
          <w:rFonts w:ascii="Arial" w:hAnsi="Arial" w:cs="Arial"/>
          <w:sz w:val="24"/>
          <w:szCs w:val="24"/>
        </w:rPr>
        <w:t xml:space="preserve"> oder 3450</w:t>
      </w:r>
    </w:p>
    <w:p w:rsidR="00B37CA7" w:rsidRPr="00AF0F4C" w:rsidRDefault="00F4123E">
      <w:pPr>
        <w:contextualSpacing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 xml:space="preserve">Höhe (mm): </w:t>
      </w:r>
      <w:r w:rsidRPr="00AF0F4C">
        <w:rPr>
          <w:rFonts w:ascii="Arial" w:hAnsi="Arial" w:cs="Arial"/>
          <w:sz w:val="24"/>
          <w:szCs w:val="24"/>
        </w:rPr>
        <w:tab/>
      </w:r>
      <w:r w:rsidRPr="00AF0F4C">
        <w:rPr>
          <w:rFonts w:ascii="Arial" w:hAnsi="Arial" w:cs="Arial"/>
          <w:sz w:val="24"/>
          <w:szCs w:val="24"/>
        </w:rPr>
        <w:tab/>
        <w:t>3200, 3400 oder 3600</w:t>
      </w:r>
    </w:p>
    <w:p w:rsidR="00B37CA7" w:rsidRPr="00AF0F4C" w:rsidRDefault="007970D9">
      <w:pPr>
        <w:contextualSpacing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 xml:space="preserve">Tiefe (mm): </w:t>
      </w:r>
      <w:r w:rsidRPr="00AF0F4C">
        <w:rPr>
          <w:rFonts w:ascii="Arial" w:hAnsi="Arial" w:cs="Arial"/>
          <w:sz w:val="24"/>
          <w:szCs w:val="24"/>
        </w:rPr>
        <w:tab/>
      </w:r>
      <w:r w:rsidRPr="00AF0F4C">
        <w:rPr>
          <w:rFonts w:ascii="Arial" w:hAnsi="Arial" w:cs="Arial"/>
          <w:sz w:val="24"/>
          <w:szCs w:val="24"/>
        </w:rPr>
        <w:tab/>
        <w:t>600</w:t>
      </w:r>
    </w:p>
    <w:p w:rsidR="00B37CA7" w:rsidRPr="00AF0F4C" w:rsidRDefault="005D5EDE">
      <w:pPr>
        <w:contextualSpacing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Breite Seitenplane (mm):</w:t>
      </w:r>
      <w:r w:rsidRPr="00AF0F4C">
        <w:rPr>
          <w:rFonts w:ascii="Arial" w:hAnsi="Arial" w:cs="Arial"/>
          <w:sz w:val="24"/>
          <w:szCs w:val="24"/>
        </w:rPr>
        <w:tab/>
        <w:t>6</w:t>
      </w:r>
      <w:r w:rsidR="00A77E08" w:rsidRPr="00AF0F4C">
        <w:rPr>
          <w:rFonts w:ascii="Arial" w:hAnsi="Arial" w:cs="Arial"/>
          <w:sz w:val="24"/>
          <w:szCs w:val="24"/>
        </w:rPr>
        <w:t>00</w:t>
      </w:r>
      <w:r w:rsidR="00F4123E" w:rsidRPr="00AF0F4C">
        <w:rPr>
          <w:rFonts w:ascii="Arial" w:hAnsi="Arial" w:cs="Arial"/>
          <w:sz w:val="24"/>
          <w:szCs w:val="24"/>
        </w:rPr>
        <w:t xml:space="preserve"> (bei Breite 3250) oder 700 (bei Breite 3450)</w:t>
      </w:r>
    </w:p>
    <w:p w:rsidR="00B37CA7" w:rsidRPr="00AF0F4C" w:rsidRDefault="005D5EDE">
      <w:pPr>
        <w:contextualSpacing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Höhe Oberplane (mm):</w:t>
      </w:r>
      <w:r w:rsidRPr="00AF0F4C">
        <w:rPr>
          <w:rFonts w:ascii="Arial" w:hAnsi="Arial" w:cs="Arial"/>
          <w:sz w:val="24"/>
          <w:szCs w:val="24"/>
        </w:rPr>
        <w:tab/>
      </w:r>
      <w:r w:rsidR="00F4123E" w:rsidRPr="00AF0F4C">
        <w:rPr>
          <w:rFonts w:ascii="Arial" w:hAnsi="Arial" w:cs="Arial"/>
          <w:sz w:val="24"/>
          <w:szCs w:val="24"/>
        </w:rPr>
        <w:t>1000</w:t>
      </w:r>
    </w:p>
    <w:p w:rsidR="00453C2C" w:rsidRPr="00AF0F4C" w:rsidRDefault="005D5EDE">
      <w:pPr>
        <w:contextualSpacing/>
        <w:rPr>
          <w:rFonts w:ascii="Arial" w:hAnsi="Arial" w:cs="Arial"/>
          <w:sz w:val="24"/>
          <w:szCs w:val="24"/>
        </w:rPr>
      </w:pPr>
      <w:r w:rsidRPr="00AF0F4C">
        <w:rPr>
          <w:rFonts w:ascii="Arial" w:hAnsi="Arial" w:cs="Arial"/>
          <w:sz w:val="24"/>
          <w:szCs w:val="24"/>
        </w:rPr>
        <w:t>PVC Farbe:</w:t>
      </w:r>
      <w:r w:rsidRPr="00AF0F4C">
        <w:rPr>
          <w:rFonts w:ascii="Arial" w:hAnsi="Arial" w:cs="Arial"/>
          <w:sz w:val="24"/>
          <w:szCs w:val="24"/>
        </w:rPr>
        <w:tab/>
      </w:r>
      <w:r w:rsidRPr="00AF0F4C">
        <w:rPr>
          <w:rFonts w:ascii="Arial" w:hAnsi="Arial" w:cs="Arial"/>
          <w:sz w:val="24"/>
          <w:szCs w:val="24"/>
        </w:rPr>
        <w:tab/>
        <w:t>schwarz</w:t>
      </w:r>
    </w:p>
    <w:p w:rsidR="00024A4F" w:rsidRPr="00AF0F4C" w:rsidRDefault="00024A4F" w:rsidP="00024A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03702B" w:rsidRPr="00AF0F4C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AF0F4C">
        <w:rPr>
          <w:rFonts w:ascii="Arial" w:hAnsi="Arial" w:cs="Arial"/>
          <w:b/>
          <w:sz w:val="28"/>
          <w:szCs w:val="24"/>
        </w:rPr>
        <w:t>Optionen</w:t>
      </w:r>
    </w:p>
    <w:p w:rsidR="00F4123E" w:rsidRPr="00AF0F4C" w:rsidRDefault="00AF0F4C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F4123E" w:rsidRPr="00AF0F4C">
        <w:rPr>
          <w:rFonts w:ascii="Arial" w:hAnsi="Arial" w:cs="Arial"/>
          <w:sz w:val="24"/>
          <w:szCs w:val="24"/>
        </w:rPr>
        <w:t xml:space="preserve">Sondergrößen bis Nennbreite 3600 mm / </w:t>
      </w:r>
      <w:proofErr w:type="spellStart"/>
      <w:r w:rsidR="00F4123E" w:rsidRPr="00AF0F4C">
        <w:rPr>
          <w:rFonts w:ascii="Arial" w:hAnsi="Arial" w:cs="Arial"/>
          <w:sz w:val="24"/>
          <w:szCs w:val="24"/>
        </w:rPr>
        <w:t>Nennhöhe</w:t>
      </w:r>
      <w:proofErr w:type="spellEnd"/>
      <w:r w:rsidR="00F4123E" w:rsidRPr="00AF0F4C">
        <w:rPr>
          <w:rFonts w:ascii="Arial" w:hAnsi="Arial" w:cs="Arial"/>
          <w:sz w:val="24"/>
          <w:szCs w:val="24"/>
        </w:rPr>
        <w:t xml:space="preserve"> 4500 mm</w:t>
      </w:r>
    </w:p>
    <w:p w:rsidR="00F4123E" w:rsidRPr="00AF0F4C" w:rsidRDefault="00AF0F4C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F4123E" w:rsidRPr="00AF0F4C">
        <w:rPr>
          <w:rFonts w:ascii="Arial" w:hAnsi="Arial" w:cs="Arial"/>
          <w:sz w:val="24"/>
          <w:szCs w:val="24"/>
        </w:rPr>
        <w:t>Nenntiefe 900 mm</w:t>
      </w:r>
    </w:p>
    <w:p w:rsidR="00785A4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AF0F4C">
        <w:rPr>
          <w:rFonts w:ascii="Arial" w:hAnsi="Arial" w:cs="Arial"/>
          <w:sz w:val="24"/>
          <w:szCs w:val="24"/>
        </w:rPr>
        <w:t>O</w:t>
      </w:r>
      <w:r w:rsidR="00F4123E" w:rsidRPr="00AF0F4C">
        <w:rPr>
          <w:rFonts w:ascii="Arial" w:hAnsi="Arial" w:cs="Arial"/>
          <w:sz w:val="24"/>
          <w:szCs w:val="24"/>
        </w:rPr>
        <w:t xml:space="preserve">bere Plane mit </w:t>
      </w:r>
      <w:proofErr w:type="spellStart"/>
      <w:r w:rsidR="00F4123E" w:rsidRPr="00AF0F4C">
        <w:rPr>
          <w:rFonts w:ascii="Arial" w:hAnsi="Arial" w:cs="Arial"/>
          <w:sz w:val="24"/>
          <w:szCs w:val="24"/>
        </w:rPr>
        <w:t>Planenhöhe</w:t>
      </w:r>
      <w:proofErr w:type="spellEnd"/>
      <w:r w:rsidR="00F4123E" w:rsidRPr="00AF0F4C">
        <w:rPr>
          <w:rFonts w:ascii="Arial" w:hAnsi="Arial" w:cs="Arial"/>
          <w:sz w:val="24"/>
          <w:szCs w:val="24"/>
        </w:rPr>
        <w:t xml:space="preserve"> bis 12</w:t>
      </w:r>
      <w:r w:rsidR="005D5EDE" w:rsidRPr="00AF0F4C">
        <w:rPr>
          <w:rFonts w:ascii="Arial" w:hAnsi="Arial" w:cs="Arial"/>
          <w:sz w:val="24"/>
          <w:szCs w:val="24"/>
        </w:rPr>
        <w:t>00 mm</w:t>
      </w:r>
    </w:p>
    <w:p w:rsidR="00F4123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AF0F4C">
        <w:rPr>
          <w:rFonts w:ascii="Arial" w:hAnsi="Arial" w:cs="Arial"/>
          <w:sz w:val="24"/>
          <w:szCs w:val="24"/>
        </w:rPr>
        <w:t>Obere Plane lamelliert</w:t>
      </w:r>
    </w:p>
    <w:p w:rsidR="005D5ED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EDE" w:rsidRPr="00AF0F4C">
        <w:rPr>
          <w:rFonts w:ascii="Arial" w:hAnsi="Arial" w:cs="Arial"/>
          <w:sz w:val="24"/>
          <w:szCs w:val="24"/>
        </w:rPr>
        <w:t>Ausklinkung</w:t>
      </w:r>
      <w:proofErr w:type="spellEnd"/>
      <w:r w:rsidR="005D5EDE" w:rsidRPr="00AF0F4C">
        <w:rPr>
          <w:rFonts w:ascii="Arial" w:hAnsi="Arial" w:cs="Arial"/>
          <w:sz w:val="24"/>
          <w:szCs w:val="24"/>
        </w:rPr>
        <w:t xml:space="preserve"> Seitenplane</w:t>
      </w:r>
    </w:p>
    <w:p w:rsidR="005D5ED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AF0F4C">
        <w:rPr>
          <w:rFonts w:ascii="Arial" w:hAnsi="Arial" w:cs="Arial"/>
          <w:sz w:val="24"/>
          <w:szCs w:val="24"/>
        </w:rPr>
        <w:t>Aufdruck Ziffer auf der oberen Plane</w:t>
      </w:r>
    </w:p>
    <w:p w:rsidR="005D5ED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AF0F4C">
        <w:rPr>
          <w:rFonts w:ascii="Arial" w:hAnsi="Arial" w:cs="Arial"/>
          <w:sz w:val="24"/>
          <w:szCs w:val="24"/>
        </w:rPr>
        <w:t>Verstärkungslamellen</w:t>
      </w:r>
    </w:p>
    <w:p w:rsidR="005D5EDE" w:rsidRPr="00AF0F4C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D5EDE" w:rsidRPr="00AF0F4C" w:rsidRDefault="005D5EDE" w:rsidP="0003702B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AF0F4C">
        <w:rPr>
          <w:rFonts w:ascii="Arial" w:hAnsi="Arial" w:cs="Arial"/>
          <w:b/>
          <w:sz w:val="28"/>
          <w:szCs w:val="24"/>
        </w:rPr>
        <w:t>Equipment</w:t>
      </w:r>
    </w:p>
    <w:p w:rsidR="005D5ED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AF0F4C">
        <w:rPr>
          <w:rFonts w:ascii="Arial" w:hAnsi="Arial" w:cs="Arial"/>
          <w:sz w:val="24"/>
          <w:szCs w:val="24"/>
        </w:rPr>
        <w:t xml:space="preserve">Eckabdichtungen </w:t>
      </w:r>
      <w:proofErr w:type="spellStart"/>
      <w:r w:rsidR="005D5EDE" w:rsidRPr="00AF0F4C">
        <w:rPr>
          <w:rFonts w:ascii="Arial" w:hAnsi="Arial" w:cs="Arial"/>
          <w:sz w:val="24"/>
          <w:szCs w:val="24"/>
        </w:rPr>
        <w:t>Bumper</w:t>
      </w:r>
      <w:proofErr w:type="spellEnd"/>
    </w:p>
    <w:p w:rsidR="005D5EDE" w:rsidRPr="00AF0F4C" w:rsidRDefault="00AF0F4C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D5EDE" w:rsidRPr="00AF0F4C">
        <w:rPr>
          <w:rFonts w:ascii="Arial" w:hAnsi="Arial" w:cs="Arial"/>
          <w:sz w:val="24"/>
          <w:szCs w:val="24"/>
        </w:rPr>
        <w:t>Eckabdichtungen Kissen</w:t>
      </w:r>
    </w:p>
    <w:p w:rsidR="005D5EDE" w:rsidRPr="00AF0F4C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AF0F4C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AF0F4C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AF0F4C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B37CA7" w:rsidRPr="00AF0F4C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453C2C"/>
    <w:rsid w:val="004B50E4"/>
    <w:rsid w:val="005D5EDE"/>
    <w:rsid w:val="006B7288"/>
    <w:rsid w:val="006F774D"/>
    <w:rsid w:val="00785A4E"/>
    <w:rsid w:val="007970D9"/>
    <w:rsid w:val="007A01A4"/>
    <w:rsid w:val="00A07716"/>
    <w:rsid w:val="00A77E08"/>
    <w:rsid w:val="00AE2448"/>
    <w:rsid w:val="00AF0F4C"/>
    <w:rsid w:val="00B37CA7"/>
    <w:rsid w:val="00F00B49"/>
    <w:rsid w:val="00F145E3"/>
    <w:rsid w:val="00F15E21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0886-27E3-4141-BBE1-A82AD5DB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3</cp:revision>
  <cp:lastPrinted>2017-06-27T08:10:00Z</cp:lastPrinted>
  <dcterms:created xsi:type="dcterms:W3CDTF">2017-06-28T09:18:00Z</dcterms:created>
  <dcterms:modified xsi:type="dcterms:W3CDTF">2017-06-30T09:44:00Z</dcterms:modified>
</cp:coreProperties>
</file>