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81" w:rsidRDefault="000B688A" w:rsidP="00F01581">
      <w:pPr>
        <w:pStyle w:val="Subheadgross"/>
        <w:tabs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 w:right="0"/>
        <w:jc w:val="left"/>
        <w:rPr>
          <w:b/>
          <w:bCs/>
        </w:rPr>
      </w:pPr>
      <w:r>
        <w:rPr>
          <w:b/>
          <w:bCs/>
        </w:rPr>
        <w:t xml:space="preserve">NovoSpeed </w:t>
      </w:r>
      <w:r w:rsidR="005E5FC5">
        <w:rPr>
          <w:b/>
          <w:bCs/>
        </w:rPr>
        <w:t>Thermo</w:t>
      </w:r>
    </w:p>
    <w:p w:rsidR="00F01581" w:rsidRDefault="00F01581" w:rsidP="00F01581">
      <w:pPr>
        <w:pStyle w:val="Subheadklein"/>
        <w:tabs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  <w:ind w:left="0" w:right="0"/>
        <w:jc w:val="left"/>
        <w:rPr>
          <w:b/>
          <w:bCs/>
        </w:rPr>
      </w:pPr>
      <w:r>
        <w:rPr>
          <w:b/>
          <w:bCs/>
        </w:rPr>
        <w:t xml:space="preserve">Novoferm </w:t>
      </w:r>
      <w:r w:rsidR="000B688A">
        <w:rPr>
          <w:b/>
          <w:bCs/>
        </w:rPr>
        <w:t xml:space="preserve">Schnelllauf </w:t>
      </w:r>
      <w:r>
        <w:rPr>
          <w:b/>
          <w:bCs/>
        </w:rPr>
        <w:t>Sekt</w:t>
      </w:r>
      <w:r w:rsidR="005E5FC5">
        <w:rPr>
          <w:b/>
          <w:bCs/>
        </w:rPr>
        <w:t xml:space="preserve">ionaltor, </w:t>
      </w:r>
    </w:p>
    <w:p w:rsidR="00B03367" w:rsidRDefault="00B03367" w:rsidP="001D1122">
      <w:pPr>
        <w:pStyle w:val="Subheadklein"/>
        <w:tabs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 w:right="0"/>
        <w:jc w:val="left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Kurzbeschreibung</w:t>
      </w:r>
    </w:p>
    <w:p w:rsidR="00B03367" w:rsidRPr="001D1122" w:rsidRDefault="00B03367" w:rsidP="001D1122">
      <w:pPr>
        <w:pStyle w:val="o-Flietexteingezogenfett"/>
        <w:keepLines/>
        <w:widowControl/>
        <w:numPr>
          <w:ilvl w:val="0"/>
          <w:numId w:val="4"/>
        </w:numPr>
        <w:tabs>
          <w:tab w:val="left" w:pos="142"/>
          <w:tab w:val="left" w:pos="198"/>
          <w:tab w:val="left" w:pos="907"/>
          <w:tab w:val="left" w:pos="1650"/>
        </w:tabs>
        <w:spacing w:line="240" w:lineRule="auto"/>
        <w:contextualSpacing/>
        <w:rPr>
          <w:b/>
          <w:bCs/>
        </w:rPr>
      </w:pPr>
      <w:r w:rsidRPr="001D1122">
        <w:rPr>
          <w:b/>
          <w:bCs/>
        </w:rPr>
        <w:t>besonders ökonomisch</w:t>
      </w:r>
    </w:p>
    <w:p w:rsidR="00B03367" w:rsidRPr="001D1122" w:rsidRDefault="00B03367" w:rsidP="001D1122">
      <w:pPr>
        <w:pStyle w:val="o-Flietexteingezogenfett"/>
        <w:keepLines/>
        <w:widowControl/>
        <w:numPr>
          <w:ilvl w:val="0"/>
          <w:numId w:val="4"/>
        </w:numPr>
        <w:tabs>
          <w:tab w:val="left" w:pos="142"/>
          <w:tab w:val="left" w:pos="198"/>
          <w:tab w:val="left" w:pos="907"/>
          <w:tab w:val="left" w:pos="1650"/>
        </w:tabs>
        <w:spacing w:line="240" w:lineRule="auto"/>
        <w:contextualSpacing/>
        <w:rPr>
          <w:b/>
          <w:bCs/>
        </w:rPr>
      </w:pPr>
      <w:r w:rsidRPr="001D1122">
        <w:rPr>
          <w:b/>
          <w:bCs/>
        </w:rPr>
        <w:t xml:space="preserve">windbeständig Class </w:t>
      </w:r>
      <w:r w:rsidR="008264B2">
        <w:rPr>
          <w:b/>
          <w:bCs/>
        </w:rPr>
        <w:t>2-3</w:t>
      </w:r>
    </w:p>
    <w:p w:rsidR="00B03367" w:rsidRPr="001D1122" w:rsidRDefault="00B03367" w:rsidP="001D1122">
      <w:pPr>
        <w:pStyle w:val="o-Flietexteingezogenfett"/>
        <w:keepLines/>
        <w:widowControl/>
        <w:numPr>
          <w:ilvl w:val="0"/>
          <w:numId w:val="4"/>
        </w:numPr>
        <w:tabs>
          <w:tab w:val="left" w:pos="142"/>
          <w:tab w:val="left" w:pos="198"/>
          <w:tab w:val="left" w:pos="907"/>
          <w:tab w:val="left" w:pos="1650"/>
        </w:tabs>
        <w:spacing w:line="240" w:lineRule="auto"/>
        <w:contextualSpacing/>
        <w:rPr>
          <w:b/>
          <w:bCs/>
        </w:rPr>
      </w:pPr>
      <w:proofErr w:type="spellStart"/>
      <w:r w:rsidRPr="001D1122">
        <w:rPr>
          <w:b/>
          <w:bCs/>
        </w:rPr>
        <w:t>Torgröße</w:t>
      </w:r>
      <w:proofErr w:type="spellEnd"/>
      <w:r w:rsidRPr="001D1122">
        <w:rPr>
          <w:b/>
          <w:bCs/>
        </w:rPr>
        <w:t xml:space="preserve"> max.: 6 x 6 m</w:t>
      </w:r>
    </w:p>
    <w:p w:rsidR="00B03367" w:rsidRPr="001D1122" w:rsidRDefault="00B03367" w:rsidP="001D1122">
      <w:pPr>
        <w:pStyle w:val="o-Flietexteingezogenfett"/>
        <w:keepLines/>
        <w:widowControl/>
        <w:numPr>
          <w:ilvl w:val="0"/>
          <w:numId w:val="4"/>
        </w:numPr>
        <w:tabs>
          <w:tab w:val="left" w:pos="142"/>
          <w:tab w:val="left" w:pos="198"/>
          <w:tab w:val="left" w:pos="907"/>
          <w:tab w:val="left" w:pos="1650"/>
        </w:tabs>
        <w:spacing w:line="240" w:lineRule="auto"/>
        <w:contextualSpacing/>
        <w:rPr>
          <w:b/>
          <w:bCs/>
        </w:rPr>
      </w:pPr>
      <w:r w:rsidRPr="001D1122">
        <w:rPr>
          <w:b/>
          <w:bCs/>
        </w:rPr>
        <w:t xml:space="preserve">Torsionsfeder für 100.000 Zyklen. </w:t>
      </w:r>
    </w:p>
    <w:p w:rsidR="00B03367" w:rsidRPr="001D1122" w:rsidRDefault="00B03367" w:rsidP="001D1122">
      <w:pPr>
        <w:pStyle w:val="o-Flietexteingezogenfett"/>
        <w:keepLines/>
        <w:widowControl/>
        <w:numPr>
          <w:ilvl w:val="0"/>
          <w:numId w:val="4"/>
        </w:numPr>
        <w:tabs>
          <w:tab w:val="left" w:pos="142"/>
          <w:tab w:val="left" w:pos="198"/>
          <w:tab w:val="left" w:pos="907"/>
          <w:tab w:val="left" w:pos="1650"/>
        </w:tabs>
        <w:spacing w:line="240" w:lineRule="auto"/>
        <w:contextualSpacing/>
        <w:rPr>
          <w:b/>
          <w:bCs/>
        </w:rPr>
      </w:pPr>
      <w:r w:rsidRPr="001D1122">
        <w:rPr>
          <w:b/>
          <w:bCs/>
        </w:rPr>
        <w:t>öffnet mit bis zu 2 m/sec.</w:t>
      </w:r>
    </w:p>
    <w:p w:rsidR="00F01581" w:rsidRPr="001D1122" w:rsidRDefault="00B03367" w:rsidP="001D1122">
      <w:pPr>
        <w:pStyle w:val="o-Flietexteingezogenfett"/>
        <w:keepLines/>
        <w:widowControl/>
        <w:numPr>
          <w:ilvl w:val="0"/>
          <w:numId w:val="4"/>
        </w:numPr>
        <w:tabs>
          <w:tab w:val="clear" w:pos="170"/>
          <w:tab w:val="left" w:pos="142"/>
          <w:tab w:val="left" w:pos="907"/>
          <w:tab w:val="left" w:pos="1650"/>
        </w:tabs>
        <w:spacing w:after="113" w:line="240" w:lineRule="auto"/>
        <w:contextualSpacing/>
        <w:rPr>
          <w:b/>
          <w:bCs/>
        </w:rPr>
      </w:pPr>
      <w:r w:rsidRPr="001D1122">
        <w:rPr>
          <w:b/>
          <w:bCs/>
        </w:rPr>
        <w:t>Gummi Bodenabdichtung</w:t>
      </w:r>
    </w:p>
    <w:p w:rsidR="001D1122" w:rsidRPr="001D1122" w:rsidRDefault="001D1122" w:rsidP="001D1122">
      <w:pPr>
        <w:pStyle w:val="o-Flietexteingezogenfett"/>
        <w:keepLines/>
        <w:widowControl/>
        <w:numPr>
          <w:ilvl w:val="0"/>
          <w:numId w:val="4"/>
        </w:numPr>
        <w:tabs>
          <w:tab w:val="left" w:pos="142"/>
          <w:tab w:val="left" w:pos="907"/>
          <w:tab w:val="left" w:pos="1650"/>
        </w:tabs>
        <w:spacing w:after="113" w:line="240" w:lineRule="auto"/>
        <w:contextualSpacing/>
        <w:rPr>
          <w:b/>
          <w:bCs/>
        </w:rPr>
      </w:pPr>
      <w:r w:rsidRPr="001D1122">
        <w:rPr>
          <w:b/>
          <w:bCs/>
        </w:rPr>
        <w:t>Öffnungsgeschwindigkeit &gt;2,0m/sec.</w:t>
      </w:r>
    </w:p>
    <w:p w:rsidR="001D1122" w:rsidRPr="001D1122" w:rsidRDefault="001D1122" w:rsidP="001D1122">
      <w:pPr>
        <w:pStyle w:val="o-Flietexteingezogenfett"/>
        <w:keepLines/>
        <w:widowControl/>
        <w:numPr>
          <w:ilvl w:val="0"/>
          <w:numId w:val="4"/>
        </w:numPr>
        <w:tabs>
          <w:tab w:val="left" w:pos="142"/>
          <w:tab w:val="left" w:pos="907"/>
          <w:tab w:val="left" w:pos="1650"/>
        </w:tabs>
        <w:spacing w:after="113" w:line="240" w:lineRule="auto"/>
        <w:contextualSpacing/>
        <w:rPr>
          <w:b/>
          <w:bCs/>
        </w:rPr>
      </w:pPr>
      <w:r w:rsidRPr="001D1122">
        <w:rPr>
          <w:b/>
          <w:bCs/>
        </w:rPr>
        <w:t>standardmäßige Ausführung mit</w:t>
      </w:r>
      <w:r>
        <w:rPr>
          <w:b/>
          <w:bCs/>
        </w:rPr>
        <w:t xml:space="preserve"> </w:t>
      </w:r>
      <w:r w:rsidRPr="001D1122">
        <w:rPr>
          <w:b/>
          <w:bCs/>
        </w:rPr>
        <w:t>Lichtschleieranlage</w:t>
      </w:r>
    </w:p>
    <w:p w:rsidR="001D1122" w:rsidRPr="001D1122" w:rsidRDefault="001D1122" w:rsidP="001D1122">
      <w:pPr>
        <w:pStyle w:val="o-Flietexteingezogenfett"/>
        <w:keepLines/>
        <w:widowControl/>
        <w:numPr>
          <w:ilvl w:val="0"/>
          <w:numId w:val="4"/>
        </w:numPr>
        <w:tabs>
          <w:tab w:val="left" w:pos="142"/>
          <w:tab w:val="left" w:pos="907"/>
          <w:tab w:val="left" w:pos="1650"/>
        </w:tabs>
        <w:spacing w:after="113" w:line="240" w:lineRule="auto"/>
        <w:contextualSpacing/>
        <w:rPr>
          <w:b/>
          <w:bCs/>
        </w:rPr>
      </w:pPr>
      <w:r w:rsidRPr="001D1122">
        <w:rPr>
          <w:b/>
          <w:bCs/>
        </w:rPr>
        <w:t>vibrationsfreie Laufrollen</w:t>
      </w:r>
    </w:p>
    <w:p w:rsidR="001D1122" w:rsidRPr="001D1122" w:rsidRDefault="001D1122" w:rsidP="001D1122">
      <w:pPr>
        <w:pStyle w:val="o-Flietexteingezogenfett"/>
        <w:keepLines/>
        <w:widowControl/>
        <w:numPr>
          <w:ilvl w:val="0"/>
          <w:numId w:val="4"/>
        </w:numPr>
        <w:tabs>
          <w:tab w:val="left" w:pos="142"/>
          <w:tab w:val="left" w:pos="907"/>
          <w:tab w:val="left" w:pos="1650"/>
        </w:tabs>
        <w:spacing w:after="113" w:line="240" w:lineRule="auto"/>
        <w:contextualSpacing/>
        <w:rPr>
          <w:b/>
          <w:bCs/>
        </w:rPr>
      </w:pPr>
      <w:r w:rsidRPr="001D1122">
        <w:rPr>
          <w:b/>
          <w:bCs/>
        </w:rPr>
        <w:t>hermetisch geschlossen durch speziell</w:t>
      </w:r>
      <w:r>
        <w:rPr>
          <w:b/>
          <w:bCs/>
        </w:rPr>
        <w:t xml:space="preserve"> </w:t>
      </w:r>
      <w:r w:rsidRPr="001D1122">
        <w:rPr>
          <w:b/>
          <w:bCs/>
        </w:rPr>
        <w:t>entwickelte Seitenabdichtung</w:t>
      </w:r>
    </w:p>
    <w:p w:rsidR="003C1B61" w:rsidRDefault="001D1122" w:rsidP="001D1122">
      <w:pPr>
        <w:pStyle w:val="o-Flietexteingezogenfett"/>
        <w:keepLines/>
        <w:widowControl/>
        <w:numPr>
          <w:ilvl w:val="0"/>
          <w:numId w:val="4"/>
        </w:numPr>
        <w:tabs>
          <w:tab w:val="clear" w:pos="170"/>
          <w:tab w:val="left" w:pos="142"/>
          <w:tab w:val="left" w:pos="907"/>
          <w:tab w:val="left" w:pos="1650"/>
        </w:tabs>
        <w:spacing w:after="113" w:line="240" w:lineRule="auto"/>
        <w:contextualSpacing/>
        <w:rPr>
          <w:b/>
          <w:bCs/>
        </w:rPr>
      </w:pPr>
      <w:r w:rsidRPr="001D1122">
        <w:rPr>
          <w:b/>
          <w:bCs/>
        </w:rPr>
        <w:t>isoliertes Schienensystem</w:t>
      </w:r>
    </w:p>
    <w:p w:rsidR="001D1122" w:rsidRPr="001D1122" w:rsidRDefault="001D1122" w:rsidP="001D1122">
      <w:pPr>
        <w:pStyle w:val="o-Flietexteingezogenfett"/>
        <w:keepLines/>
        <w:widowControl/>
        <w:tabs>
          <w:tab w:val="clear" w:pos="170"/>
          <w:tab w:val="left" w:pos="142"/>
          <w:tab w:val="left" w:pos="907"/>
          <w:tab w:val="left" w:pos="1650"/>
        </w:tabs>
        <w:spacing w:after="113" w:line="240" w:lineRule="auto"/>
        <w:ind w:left="0" w:firstLine="0"/>
        <w:contextualSpacing/>
        <w:rPr>
          <w:b/>
          <w:bCs/>
        </w:rPr>
      </w:pPr>
    </w:p>
    <w:p w:rsidR="00B30E9A" w:rsidRDefault="00B30E9A" w:rsidP="00F01581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</w:p>
    <w:p w:rsidR="00F01581" w:rsidRDefault="00F01581" w:rsidP="00F01581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proofErr w:type="spellStart"/>
      <w:r>
        <w:rPr>
          <w:b/>
          <w:bCs/>
        </w:rPr>
        <w:t>Bautiefe</w:t>
      </w:r>
      <w:proofErr w:type="spellEnd"/>
    </w:p>
    <w:p w:rsidR="00F01581" w:rsidRDefault="00F01581" w:rsidP="00F0158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</w:pPr>
      <w:r>
        <w:t>4</w:t>
      </w:r>
      <w:r w:rsidR="00B30E9A">
        <w:t xml:space="preserve">0 </w:t>
      </w:r>
      <w:r>
        <w:t xml:space="preserve">mm </w:t>
      </w:r>
    </w:p>
    <w:p w:rsidR="00F01581" w:rsidRDefault="00F01581" w:rsidP="00F01581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  <w:r>
        <w:rPr>
          <w:b/>
          <w:bCs/>
        </w:rPr>
        <w:t>Mindest-Sturzhöhe bei Normalbeschlag</w:t>
      </w:r>
      <w:r w:rsidR="00B03367">
        <w:rPr>
          <w:b/>
          <w:bCs/>
        </w:rPr>
        <w:t xml:space="preserve"> (B45)</w:t>
      </w:r>
    </w:p>
    <w:p w:rsidR="00F01581" w:rsidRDefault="00F01581" w:rsidP="00F0158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t>&gt;</w:t>
      </w:r>
      <w:r w:rsidR="00B03367">
        <w:t>665</w:t>
      </w:r>
      <w:r>
        <w:t xml:space="preserve"> mm bis </w:t>
      </w:r>
      <w:proofErr w:type="spellStart"/>
      <w:r>
        <w:t>Torgröße</w:t>
      </w:r>
      <w:proofErr w:type="spellEnd"/>
      <w:r>
        <w:t xml:space="preserve"> </w:t>
      </w:r>
    </w:p>
    <w:p w:rsidR="00B03367" w:rsidRDefault="00B03367" w:rsidP="00F01581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</w:p>
    <w:p w:rsidR="00F01581" w:rsidRDefault="00F01581" w:rsidP="00F01581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  <w:r>
        <w:rPr>
          <w:b/>
          <w:bCs/>
        </w:rPr>
        <w:t>Erforderlicher Platzbedarf</w:t>
      </w:r>
    </w:p>
    <w:p w:rsidR="00F01581" w:rsidRDefault="00F01581" w:rsidP="00F0158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  <w:rPr>
          <w:b/>
          <w:bCs/>
        </w:rPr>
      </w:pPr>
      <w:r>
        <w:t>siehe Prospekt</w:t>
      </w:r>
    </w:p>
    <w:p w:rsidR="00B30E9A" w:rsidRDefault="00B30E9A" w:rsidP="00F01581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ind w:left="0"/>
        <w:rPr>
          <w:b/>
          <w:bCs/>
          <w:sz w:val="15"/>
          <w:szCs w:val="15"/>
        </w:rPr>
      </w:pPr>
    </w:p>
    <w:p w:rsidR="00F01581" w:rsidRPr="00B30E9A" w:rsidRDefault="00F01581" w:rsidP="00F01581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ind w:left="0"/>
        <w:rPr>
          <w:b/>
          <w:bCs/>
          <w:sz w:val="18"/>
          <w:szCs w:val="15"/>
        </w:rPr>
      </w:pPr>
      <w:r w:rsidRPr="00B30E9A">
        <w:rPr>
          <w:b/>
          <w:bCs/>
          <w:sz w:val="18"/>
          <w:szCs w:val="15"/>
        </w:rPr>
        <w:t>Ausschreibungstexte – Standardausstattung</w:t>
      </w:r>
    </w:p>
    <w:p w:rsidR="00F01581" w:rsidRDefault="00B03367" w:rsidP="00F01581">
      <w:pPr>
        <w:pStyle w:val="m-Flietextfett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</w:rPr>
      </w:pPr>
      <w:r>
        <w:rPr>
          <w:b/>
          <w:bCs/>
        </w:rPr>
        <w:t>NovoSpeed</w:t>
      </w:r>
      <w:r w:rsidR="00F01581">
        <w:rPr>
          <w:b/>
          <w:bCs/>
        </w:rPr>
        <w:t xml:space="preserve"> </w:t>
      </w:r>
      <w:r w:rsidR="001D1122">
        <w:rPr>
          <w:b/>
          <w:bCs/>
        </w:rPr>
        <w:t>Thermo</w:t>
      </w:r>
    </w:p>
    <w:p w:rsidR="005E5FC5" w:rsidRDefault="005E5FC5" w:rsidP="00F01581">
      <w:pPr>
        <w:pStyle w:val="m-Flietextfett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</w:rPr>
      </w:pPr>
    </w:p>
    <w:p w:rsidR="00F01581" w:rsidRDefault="00F01581" w:rsidP="00F01581">
      <w:pPr>
        <w:pStyle w:val="m-Flietextfett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</w:rPr>
      </w:pPr>
      <w:r>
        <w:rPr>
          <w:b/>
          <w:bCs/>
        </w:rPr>
        <w:t xml:space="preserve">Torblatt </w:t>
      </w:r>
    </w:p>
    <w:p w:rsidR="00F51379" w:rsidRPr="00F51379" w:rsidRDefault="00F51379" w:rsidP="00F51379">
      <w:pPr>
        <w:pStyle w:val="m-Flietextnormal"/>
        <w:tabs>
          <w:tab w:val="left" w:pos="198"/>
          <w:tab w:val="left" w:pos="907"/>
          <w:tab w:val="left" w:pos="1650"/>
          <w:tab w:val="right" w:leader="dot" w:pos="2409"/>
        </w:tabs>
        <w:ind w:left="0"/>
        <w:rPr>
          <w:bCs/>
        </w:rPr>
      </w:pPr>
      <w:r w:rsidRPr="00F51379">
        <w:rPr>
          <w:bCs/>
        </w:rPr>
        <w:t xml:space="preserve">Doppelwandige, feuerverzinkte </w:t>
      </w:r>
      <w:r w:rsidR="00B03367">
        <w:rPr>
          <w:bCs/>
        </w:rPr>
        <w:t xml:space="preserve">und </w:t>
      </w:r>
      <w:r w:rsidR="00B03367" w:rsidRPr="00B03367">
        <w:rPr>
          <w:b/>
          <w:bCs/>
        </w:rPr>
        <w:t>thermisch getrennte</w:t>
      </w:r>
      <w:r w:rsidR="00B03367">
        <w:rPr>
          <w:bCs/>
        </w:rPr>
        <w:t xml:space="preserve"> </w:t>
      </w:r>
      <w:r w:rsidRPr="00F51379">
        <w:rPr>
          <w:bCs/>
        </w:rPr>
        <w:t xml:space="preserve">Stahllamellen, </w:t>
      </w:r>
      <w:proofErr w:type="spellStart"/>
      <w:r w:rsidRPr="00F51379">
        <w:rPr>
          <w:bCs/>
        </w:rPr>
        <w:t>Bautiefe</w:t>
      </w:r>
      <w:proofErr w:type="spellEnd"/>
      <w:r w:rsidRPr="00F51379">
        <w:rPr>
          <w:bCs/>
        </w:rPr>
        <w:t xml:space="preserve"> 4</w:t>
      </w:r>
      <w:r w:rsidR="00B30E9A">
        <w:rPr>
          <w:bCs/>
        </w:rPr>
        <w:t>0</w:t>
      </w:r>
      <w:r w:rsidRPr="00F51379">
        <w:rPr>
          <w:bCs/>
        </w:rPr>
        <w:t xml:space="preserve"> mm mit Hartschaumkern aus Polyurethan  und Fingerklemmschutz innen und außen. Sektionshöhen: </w:t>
      </w:r>
      <w:r w:rsidR="00B03367">
        <w:rPr>
          <w:bCs/>
        </w:rPr>
        <w:t>375</w:t>
      </w:r>
      <w:r w:rsidRPr="00F51379">
        <w:rPr>
          <w:bCs/>
        </w:rPr>
        <w:t xml:space="preserve"> mm. Als Ausgleich wird die Topsektion angepasst.</w:t>
      </w:r>
    </w:p>
    <w:p w:rsidR="00F51379" w:rsidRPr="00F51379" w:rsidRDefault="00F51379" w:rsidP="00F51379">
      <w:pPr>
        <w:pStyle w:val="m-Flietextnormal"/>
        <w:tabs>
          <w:tab w:val="left" w:pos="198"/>
          <w:tab w:val="left" w:pos="907"/>
          <w:tab w:val="left" w:pos="1650"/>
          <w:tab w:val="right" w:leader="dot" w:pos="2409"/>
        </w:tabs>
        <w:ind w:left="0"/>
        <w:rPr>
          <w:bCs/>
        </w:rPr>
      </w:pPr>
      <w:r w:rsidRPr="00F51379">
        <w:rPr>
          <w:bCs/>
        </w:rPr>
        <w:t xml:space="preserve">Oberfläche </w:t>
      </w:r>
      <w:r w:rsidR="005E5FC5">
        <w:rPr>
          <w:bCs/>
        </w:rPr>
        <w:t xml:space="preserve">Microline oder </w:t>
      </w:r>
      <w:r w:rsidR="008264B2">
        <w:rPr>
          <w:bCs/>
        </w:rPr>
        <w:t>S</w:t>
      </w:r>
      <w:r w:rsidRPr="00F51379">
        <w:rPr>
          <w:bCs/>
        </w:rPr>
        <w:t>tucco mit waagerechten Sicken, einschl. Boden-, Seiten -, Mittel - und Sturzdichtung</w:t>
      </w:r>
      <w:r w:rsidR="00B03367">
        <w:rPr>
          <w:bCs/>
        </w:rPr>
        <w:t xml:space="preserve"> mit Doppellippen</w:t>
      </w:r>
      <w:r w:rsidRPr="00F51379">
        <w:rPr>
          <w:bCs/>
        </w:rPr>
        <w:t xml:space="preserve">. U-Wert Sektion </w:t>
      </w:r>
      <w:r w:rsidR="00B03367">
        <w:rPr>
          <w:bCs/>
        </w:rPr>
        <w:t>(Auf Anfrage)</w:t>
      </w:r>
    </w:p>
    <w:p w:rsidR="00F01581" w:rsidRDefault="00F01581" w:rsidP="00F0158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</w:pPr>
      <w:r>
        <w:rPr>
          <w:b/>
          <w:bCs/>
        </w:rPr>
        <w:t xml:space="preserve">Dichtungen </w:t>
      </w:r>
      <w:r>
        <w:t xml:space="preserve">in wetterbeständiger APTK-Qualität, unteres </w:t>
      </w:r>
      <w:proofErr w:type="spellStart"/>
      <w:r>
        <w:t>Torglied</w:t>
      </w:r>
      <w:proofErr w:type="spellEnd"/>
      <w:r>
        <w:t xml:space="preserve"> mit Doppellippen-Schlauch-Profildichtung als Bodendichtung, oberes </w:t>
      </w:r>
      <w:proofErr w:type="spellStart"/>
      <w:r>
        <w:t>Torglied</w:t>
      </w:r>
      <w:proofErr w:type="spellEnd"/>
      <w:r>
        <w:t xml:space="preserve"> mit Sturzdichtung, </w:t>
      </w:r>
      <w:r w:rsidR="00B03367">
        <w:t xml:space="preserve">Schlauch-Profildichtung als </w:t>
      </w:r>
      <w:r>
        <w:t>Seitendichtung und Dichtlippe, Mitteldichtung, verdeckt zwischen den Tor-</w:t>
      </w:r>
      <w:r w:rsidR="008264B2">
        <w:t>S</w:t>
      </w:r>
      <w:r>
        <w:t>ektionen.</w:t>
      </w:r>
    </w:p>
    <w:p w:rsidR="00F01581" w:rsidRDefault="00F01581" w:rsidP="00F01581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  <w:r>
        <w:rPr>
          <w:b/>
          <w:bCs/>
        </w:rPr>
        <w:t xml:space="preserve">Beschläge </w:t>
      </w:r>
    </w:p>
    <w:p w:rsidR="00F01581" w:rsidRDefault="00F01581" w:rsidP="00F0158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</w:pPr>
      <w:r>
        <w:t xml:space="preserve">Einzelne Torsektionen durch angeschraubte Scharnierbänder mit gesichertem Stahlstift zum Torblatt verbunden, das Torblatt in den Gelenkpunkten seitlich mit </w:t>
      </w:r>
      <w:r w:rsidR="001D1122">
        <w:t xml:space="preserve">Kunststoff </w:t>
      </w:r>
      <w:r>
        <w:t xml:space="preserve"> </w:t>
      </w:r>
      <w:r w:rsidR="001D1122">
        <w:t xml:space="preserve">Scharnierbänder </w:t>
      </w:r>
      <w:r>
        <w:t>befestigten, kugelgelagerten Laufrollen a</w:t>
      </w:r>
      <w:r w:rsidR="00BD4B55">
        <w:t>us hochwiderstandsfähigem Kunst</w:t>
      </w:r>
      <w:r>
        <w:t>stoff in den Schienen geführt.</w:t>
      </w:r>
    </w:p>
    <w:p w:rsidR="00F01581" w:rsidRDefault="00F01581" w:rsidP="00F0158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</w:pPr>
      <w:r>
        <w:rPr>
          <w:b/>
          <w:bCs/>
        </w:rPr>
        <w:t>Gewichtsausgleich</w:t>
      </w:r>
      <w:r>
        <w:t xml:space="preserve"> als Ausgleichsaggregat hinter dem Sturz angebracht, bestehend aus Querwelle mit den nach Torblattgewicht bemessenen Torsionsfedern und den seitlichen Seiltrommeln sowie der Lager- und Befestigungskonstruktion.</w:t>
      </w:r>
    </w:p>
    <w:p w:rsidR="00F01581" w:rsidRDefault="00F01581" w:rsidP="00F0158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rPr>
          <w:b/>
          <w:bCs/>
        </w:rPr>
        <w:t xml:space="preserve">Einbausituation </w:t>
      </w:r>
      <w:r w:rsidR="005E5FC5">
        <w:rPr>
          <w:b/>
          <w:bCs/>
        </w:rPr>
        <w:t>B45</w:t>
      </w:r>
      <w:r>
        <w:rPr>
          <w:b/>
          <w:bCs/>
        </w:rPr>
        <w:t xml:space="preserve"> = Normalbeschlag</w:t>
      </w:r>
      <w:r>
        <w:t xml:space="preserve"> </w:t>
      </w:r>
    </w:p>
    <w:p w:rsidR="00F01581" w:rsidRDefault="00F01581" w:rsidP="00F0158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</w:pPr>
      <w:r>
        <w:t>Torblattstellung hinter dem Sturz, waagrecht im Raum.</w:t>
      </w:r>
    </w:p>
    <w:p w:rsidR="00F01581" w:rsidRDefault="00F01581" w:rsidP="00F01581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after="113" w:line="240" w:lineRule="auto"/>
      </w:pPr>
      <w:r>
        <w:rPr>
          <w:b/>
          <w:bCs/>
        </w:rPr>
        <w:t xml:space="preserve">Laufschienenabhängung </w:t>
      </w:r>
      <w:r>
        <w:t>für horizontale Laufschiene durch waagrechte Rohrprofile samt Haltewinkel.</w:t>
      </w:r>
    </w:p>
    <w:p w:rsidR="00F01581" w:rsidRDefault="00F01581" w:rsidP="00F0158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</w:pPr>
      <w:r>
        <w:rPr>
          <w:b/>
          <w:bCs/>
        </w:rPr>
        <w:t xml:space="preserve">Elektrischer Antrieb </w:t>
      </w:r>
      <w:r>
        <w:t xml:space="preserve">mit Aufsteckgetriebe (Schneckengetriebe), wartungsfrei, </w:t>
      </w:r>
      <w:proofErr w:type="spellStart"/>
      <w:r>
        <w:t>öldicht</w:t>
      </w:r>
      <w:proofErr w:type="spellEnd"/>
      <w:r>
        <w:t xml:space="preserve"> gekapselt, Elektromagnetbremse, Wendeschütz, einstellbare End- und Sicherheitsendschalter, Kraftübertragung vom Antrieb zur Rohrwalze mittels Stahlwelle, Nothandk</w:t>
      </w:r>
      <w:r w:rsidR="00E44939">
        <w:t>urbel</w:t>
      </w:r>
      <w:r>
        <w:t>, Fang-</w:t>
      </w:r>
      <w:r w:rsidR="001D1122">
        <w:t>Vorrichtung</w:t>
      </w:r>
      <w:r>
        <w:t xml:space="preserve">. </w:t>
      </w:r>
      <w:r w:rsidR="00E44939">
        <w:t>T100</w:t>
      </w:r>
      <w:r w:rsidR="001D1122">
        <w:t>R FU</w:t>
      </w:r>
      <w:r w:rsidR="00E44939">
        <w:t xml:space="preserve"> Steuerung. </w:t>
      </w:r>
      <w:r>
        <w:t>Druckknopftaster Aufbauform, Funktion „Auf–Halt–Zu“.</w:t>
      </w:r>
      <w:r w:rsidR="00E44939">
        <w:t xml:space="preserve"> Halbe</w:t>
      </w:r>
      <w:r w:rsidR="008264B2">
        <w:t>-</w:t>
      </w:r>
      <w:r w:rsidR="00E44939">
        <w:t>Höhe</w:t>
      </w:r>
      <w:r w:rsidR="008264B2">
        <w:t>-</w:t>
      </w:r>
      <w:r w:rsidR="001D1122">
        <w:t>stopp</w:t>
      </w:r>
      <w:r w:rsidR="00E44939">
        <w:t xml:space="preserve">. </w:t>
      </w:r>
    </w:p>
    <w:p w:rsidR="00F01581" w:rsidRDefault="00F01581" w:rsidP="00F0158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</w:p>
    <w:p w:rsidR="00F01581" w:rsidRDefault="00F01581" w:rsidP="00F0158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t xml:space="preserve">..... Stück </w:t>
      </w:r>
    </w:p>
    <w:p w:rsidR="00F01581" w:rsidRDefault="00F01581" w:rsidP="00F0158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t xml:space="preserve">Öffnungsmaße </w:t>
      </w:r>
    </w:p>
    <w:p w:rsidR="00F01581" w:rsidRDefault="00F01581" w:rsidP="00F0158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t>(B x H mm): .......... x ..........</w:t>
      </w:r>
    </w:p>
    <w:p w:rsidR="00F01581" w:rsidRDefault="00F01581" w:rsidP="00F0158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t xml:space="preserve">lichte Durchgangsmaße </w:t>
      </w:r>
    </w:p>
    <w:p w:rsidR="00F01581" w:rsidRDefault="00F01581" w:rsidP="00F01581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</w:pPr>
      <w:r>
        <w:t>(B x H mm): .......... x ...........</w:t>
      </w:r>
      <w:r>
        <w:tab/>
        <w:t xml:space="preserve"> </w:t>
      </w:r>
    </w:p>
    <w:p w:rsidR="00B30E9A" w:rsidRDefault="00B30E9A" w:rsidP="005E5FC5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/>
        <w:ind w:left="0"/>
        <w:rPr>
          <w:b/>
          <w:bCs/>
          <w:sz w:val="15"/>
          <w:szCs w:val="15"/>
        </w:rPr>
      </w:pPr>
    </w:p>
    <w:p w:rsidR="00B30E9A" w:rsidRDefault="00B30E9A" w:rsidP="005E5FC5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/>
        <w:ind w:left="0"/>
        <w:rPr>
          <w:b/>
          <w:bCs/>
          <w:sz w:val="15"/>
          <w:szCs w:val="15"/>
        </w:rPr>
      </w:pPr>
    </w:p>
    <w:p w:rsidR="00F01581" w:rsidRPr="00B30E9A" w:rsidRDefault="00F01581" w:rsidP="005E5FC5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/>
        <w:ind w:left="0"/>
        <w:rPr>
          <w:b/>
          <w:bCs/>
          <w:sz w:val="18"/>
          <w:szCs w:val="15"/>
        </w:rPr>
      </w:pPr>
      <w:r w:rsidRPr="00B30E9A">
        <w:rPr>
          <w:b/>
          <w:bCs/>
          <w:sz w:val="18"/>
          <w:szCs w:val="15"/>
        </w:rPr>
        <w:t>Ausschreibungstexte – Sonderausstattung</w:t>
      </w:r>
    </w:p>
    <w:p w:rsidR="00F51379" w:rsidRDefault="00F51379" w:rsidP="00F51379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  <w:rPr>
          <w:b/>
          <w:bCs/>
        </w:rPr>
      </w:pPr>
      <w:r>
        <w:rPr>
          <w:rFonts w:ascii="ITC Zapf Dingbats" w:hAnsi="ITC Zapf Dingbats" w:cs="ITC Zapf Dingbats"/>
        </w:rPr>
        <w:t></w:t>
      </w:r>
      <w:r>
        <w:tab/>
      </w:r>
      <w:r w:rsidRPr="00F51379">
        <w:rPr>
          <w:b/>
          <w:bCs/>
        </w:rPr>
        <w:t>Verglasung:</w:t>
      </w:r>
    </w:p>
    <w:p w:rsidR="005E5FC5" w:rsidRDefault="005E5FC5" w:rsidP="005E5FC5">
      <w:pPr>
        <w:pStyle w:val="m-Flietexteingezogenfett"/>
        <w:tabs>
          <w:tab w:val="left" w:pos="198"/>
          <w:tab w:val="left" w:pos="907"/>
          <w:tab w:val="left" w:pos="1650"/>
        </w:tabs>
        <w:ind w:left="170"/>
      </w:pPr>
      <w:r>
        <w:rPr>
          <w:rFonts w:ascii="ITC Zapf Dingbats" w:hAnsi="ITC Zapf Dingbats" w:cs="ITC Zapf Dingbats"/>
        </w:rPr>
        <w:t></w:t>
      </w:r>
      <w:r>
        <w:tab/>
        <w:t>….. Fenster isoliert  ca. 700mm x 300mm abgerundete Ecken</w:t>
      </w:r>
    </w:p>
    <w:p w:rsidR="005E5FC5" w:rsidRDefault="005E5FC5" w:rsidP="005E5FC5">
      <w:pPr>
        <w:pStyle w:val="m-Flietexteingezogenfett"/>
        <w:tabs>
          <w:tab w:val="left" w:pos="198"/>
          <w:tab w:val="left" w:pos="907"/>
          <w:tab w:val="left" w:pos="1650"/>
        </w:tabs>
        <w:ind w:left="170"/>
      </w:pPr>
      <w:r>
        <w:rPr>
          <w:rFonts w:ascii="ITC Zapf Dingbats" w:hAnsi="ITC Zapf Dingbats" w:cs="ITC Zapf Dingbats"/>
        </w:rPr>
        <w:t></w:t>
      </w:r>
      <w:r>
        <w:tab/>
        <w:t>….  Fenster isoliert ca. 650mm x 350mm rechteckig</w:t>
      </w:r>
    </w:p>
    <w:p w:rsidR="005E5FC5" w:rsidRPr="00F51379" w:rsidRDefault="005E5FC5" w:rsidP="005E5FC5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  <w:rPr>
          <w:b/>
          <w:bCs/>
        </w:rPr>
      </w:pPr>
      <w:r>
        <w:rPr>
          <w:rFonts w:ascii="ITC Zapf Dingbats" w:hAnsi="ITC Zapf Dingbats" w:cs="ITC Zapf Dingbats"/>
        </w:rPr>
        <w:t></w:t>
      </w:r>
      <w:r>
        <w:tab/>
        <w:t>…..Fenster dreifach isoliert ca. 650mm x 350mm rechteckig</w:t>
      </w:r>
    </w:p>
    <w:p w:rsidR="00F51379" w:rsidRPr="00F51379" w:rsidRDefault="005E5FC5" w:rsidP="00F51379">
      <w:pPr>
        <w:pStyle w:val="m-Flietexteingezogenfett"/>
        <w:tabs>
          <w:tab w:val="left" w:pos="198"/>
          <w:tab w:val="left" w:pos="907"/>
          <w:tab w:val="left" w:pos="1650"/>
        </w:tabs>
        <w:ind w:left="170"/>
        <w:rPr>
          <w:bCs/>
        </w:rPr>
      </w:pPr>
      <w:r>
        <w:rPr>
          <w:rFonts w:ascii="ITC Zapf Dingbats" w:hAnsi="ITC Zapf Dingbats" w:cs="ITC Zapf Dingbats"/>
        </w:rPr>
        <w:t></w:t>
      </w:r>
      <w:r>
        <w:tab/>
        <w:t xml:space="preserve">….. </w:t>
      </w:r>
      <w:r w:rsidR="00F51379" w:rsidRPr="00F51379">
        <w:rPr>
          <w:bCs/>
        </w:rPr>
        <w:t xml:space="preserve">Stück Lichtbandsektion </w:t>
      </w:r>
      <w:r>
        <w:rPr>
          <w:bCs/>
        </w:rPr>
        <w:t>Novo</w:t>
      </w:r>
      <w:r w:rsidR="007D093B">
        <w:rPr>
          <w:bCs/>
        </w:rPr>
        <w:t>L</w:t>
      </w:r>
      <w:bookmarkStart w:id="0" w:name="_GoBack"/>
      <w:bookmarkEnd w:id="0"/>
      <w:r>
        <w:rPr>
          <w:bCs/>
        </w:rPr>
        <w:t xml:space="preserve">ux </w:t>
      </w:r>
      <w:r w:rsidR="00F51379" w:rsidRPr="00F51379">
        <w:rPr>
          <w:bCs/>
        </w:rPr>
        <w:t xml:space="preserve">aus </w:t>
      </w:r>
      <w:r w:rsidR="008264B2">
        <w:rPr>
          <w:bCs/>
        </w:rPr>
        <w:t xml:space="preserve">Thermisch </w:t>
      </w:r>
      <w:proofErr w:type="gramStart"/>
      <w:r w:rsidR="008264B2">
        <w:rPr>
          <w:bCs/>
        </w:rPr>
        <w:t xml:space="preserve">getrennte </w:t>
      </w:r>
      <w:r w:rsidR="00F51379" w:rsidRPr="00F51379">
        <w:rPr>
          <w:bCs/>
        </w:rPr>
        <w:t>eloxierten</w:t>
      </w:r>
      <w:proofErr w:type="gramEnd"/>
      <w:r w:rsidR="00F51379" w:rsidRPr="00F51379">
        <w:rPr>
          <w:bCs/>
        </w:rPr>
        <w:t xml:space="preserve"> Aluminium - Rohrprofilen Aluminium-Glashalteleisten innen. </w:t>
      </w:r>
    </w:p>
    <w:p w:rsidR="00BD4B55" w:rsidRDefault="00BD4B55" w:rsidP="00BD4B55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t>mit Acrylscheiben, klar, doppelwandig 25 mm dick.</w:t>
      </w:r>
    </w:p>
    <w:p w:rsidR="00BD4B55" w:rsidRDefault="00BD4B55" w:rsidP="00BD4B55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t xml:space="preserve">mit </w:t>
      </w:r>
      <w:proofErr w:type="gramStart"/>
      <w:r>
        <w:t>kratzfeste</w:t>
      </w:r>
      <w:proofErr w:type="gramEnd"/>
      <w:r>
        <w:t xml:space="preserve"> Acrylscheiben, klar, doppelwandig 25 mm dick.</w:t>
      </w:r>
    </w:p>
    <w:p w:rsidR="00BD4B55" w:rsidRDefault="00BD4B55" w:rsidP="00BD4B55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AD7DEE">
        <w:t xml:space="preserve">mit 25 mm Doppelverglasung </w:t>
      </w:r>
      <w:proofErr w:type="spellStart"/>
      <w:r w:rsidRPr="00AD7DEE">
        <w:t>protect</w:t>
      </w:r>
      <w:proofErr w:type="spellEnd"/>
      <w:r w:rsidRPr="00AD7DEE">
        <w:t xml:space="preserve"> ( 1 x 2,35 mm SAN + 1 x 3 mm </w:t>
      </w:r>
      <w:r w:rsidR="008264B2" w:rsidRPr="00AD7DEE">
        <w:t>Polykarbonat</w:t>
      </w:r>
      <w:r w:rsidRPr="00AD7DEE">
        <w:t xml:space="preserve"> )</w:t>
      </w:r>
    </w:p>
    <w:p w:rsidR="00BD4B55" w:rsidRDefault="00BD4B55" w:rsidP="00BD4B55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AD7DEE">
        <w:t xml:space="preserve">mit 25 mm Doppelverglasung </w:t>
      </w:r>
      <w:proofErr w:type="spellStart"/>
      <w:r w:rsidRPr="00AD7DEE">
        <w:t>pearl</w:t>
      </w:r>
      <w:proofErr w:type="spellEnd"/>
      <w:r w:rsidRPr="00AD7DEE">
        <w:t xml:space="preserve"> ( 1 x 2,35 mm SAN + 1 x 2,35 SAN </w:t>
      </w:r>
      <w:r w:rsidR="008264B2" w:rsidRPr="00AD7DEE">
        <w:t>Struktur</w:t>
      </w:r>
      <w:r w:rsidRPr="00AD7DEE">
        <w:t xml:space="preserve"> )</w:t>
      </w:r>
    </w:p>
    <w:p w:rsidR="00BD4B55" w:rsidRDefault="00BD4B55" w:rsidP="00BD4B55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rPr>
          <w:lang w:val="en-GB"/>
        </w:rPr>
      </w:pPr>
      <w:proofErr w:type="spellStart"/>
      <w:r w:rsidRPr="00AD7DEE">
        <w:rPr>
          <w:lang w:val="en-GB"/>
        </w:rPr>
        <w:t>mit</w:t>
      </w:r>
      <w:proofErr w:type="spellEnd"/>
      <w:r w:rsidRPr="00AD7DEE">
        <w:rPr>
          <w:lang w:val="en-GB"/>
        </w:rPr>
        <w:t xml:space="preserve"> 25 mm </w:t>
      </w:r>
      <w:proofErr w:type="spellStart"/>
      <w:r w:rsidRPr="00AD7DEE">
        <w:rPr>
          <w:lang w:val="en-GB"/>
        </w:rPr>
        <w:t>glas</w:t>
      </w:r>
      <w:proofErr w:type="spellEnd"/>
      <w:r w:rsidRPr="00AD7DEE">
        <w:rPr>
          <w:lang w:val="en-GB"/>
        </w:rPr>
        <w:t xml:space="preserve"> Opal  ( 1 x 2,35 mm SAN + 1 x 2,35 mm SAN Opal )</w:t>
      </w:r>
    </w:p>
    <w:p w:rsidR="00BD4B55" w:rsidRDefault="00BD4B55" w:rsidP="00BD4B55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AD7DEE">
        <w:t>mit 25 mm glas Braun ( 1 x 2,35 mm SAN + 1 x 3 mm XT Braun)</w:t>
      </w:r>
    </w:p>
    <w:p w:rsidR="00BD4B55" w:rsidRDefault="00BD4B55" w:rsidP="00BD4B55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AD7DEE">
        <w:t xml:space="preserve">mit 25 mm glas </w:t>
      </w:r>
      <w:r>
        <w:t>Grau</w:t>
      </w:r>
      <w:r w:rsidRPr="00AD7DEE">
        <w:t xml:space="preserve"> ( 1 x 2,35 mm SAN + 1 x 3 mm XT </w:t>
      </w:r>
      <w:r>
        <w:t>Grau</w:t>
      </w:r>
      <w:r w:rsidRPr="00AD7DEE">
        <w:t>)</w:t>
      </w:r>
    </w:p>
    <w:p w:rsidR="00BD4B55" w:rsidRDefault="00BD4B55" w:rsidP="00BD4B55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AD7DEE">
        <w:t xml:space="preserve">mit 25 mm glas </w:t>
      </w:r>
      <w:r>
        <w:t>Grün</w:t>
      </w:r>
      <w:r w:rsidRPr="00AD7DEE">
        <w:t xml:space="preserve"> ( 1 x 2,35 mm SAN + 1 x 3 mm XT </w:t>
      </w:r>
      <w:r>
        <w:t>Grün</w:t>
      </w:r>
      <w:r w:rsidRPr="00AD7DEE">
        <w:t>)</w:t>
      </w:r>
    </w:p>
    <w:p w:rsidR="00BD4B55" w:rsidRDefault="00BD4B55" w:rsidP="00BD4B55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AD7DEE">
        <w:t>mit 25 mm SAN ISO  ( SAN 3-fachverglasung)</w:t>
      </w:r>
    </w:p>
    <w:p w:rsidR="00BD4B55" w:rsidRDefault="00BD4B55" w:rsidP="00BD4B55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AD7DEE">
        <w:lastRenderedPageBreak/>
        <w:t xml:space="preserve">mit 25 mm SAN ISO  ( SAN3-fach </w:t>
      </w:r>
      <w:r>
        <w:t>V</w:t>
      </w:r>
      <w:r w:rsidRPr="00AD7DEE">
        <w:t>erglasung in kratzfester Ausführung)</w:t>
      </w:r>
    </w:p>
    <w:p w:rsidR="00BD4B55" w:rsidRDefault="00BD4B55" w:rsidP="00BD4B55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AD7DEE">
        <w:t xml:space="preserve">mit 25 mm Stegplatte </w:t>
      </w:r>
      <w:r w:rsidR="008264B2" w:rsidRPr="00AD7DEE">
        <w:t>Polykarbonat</w:t>
      </w:r>
      <w:r w:rsidRPr="00AD7DEE">
        <w:t xml:space="preserve">  U = 1,3 m2 W/m2K</w:t>
      </w:r>
      <w:r>
        <w:t>, Klar, Opal oder Grau</w:t>
      </w:r>
    </w:p>
    <w:p w:rsidR="00BD4B55" w:rsidRDefault="00BD4B55" w:rsidP="008264B2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530"/>
      </w:pPr>
    </w:p>
    <w:p w:rsidR="00F01581" w:rsidRDefault="00F01581" w:rsidP="00BD4B55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>
        <w:rPr>
          <w:rFonts w:ascii="ITC Zapf Dingbats" w:hAnsi="ITC Zapf Dingbats" w:cs="ITC Zapf Dingbats"/>
        </w:rPr>
        <w:t></w:t>
      </w:r>
      <w:r>
        <w:rPr>
          <w:b/>
          <w:bCs/>
        </w:rPr>
        <w:tab/>
        <w:t xml:space="preserve">Andere Einbausituationen / Beschlagarten </w:t>
      </w:r>
    </w:p>
    <w:p w:rsidR="00F01581" w:rsidRDefault="00F01581" w:rsidP="00F01581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rPr>
          <w:rFonts w:ascii="ITC Zapf Dingbats" w:hAnsi="ITC Zapf Dingbats" w:cs="ITC Zapf Dingbats"/>
        </w:rPr>
        <w:t></w:t>
      </w:r>
      <w:r>
        <w:tab/>
      </w:r>
      <w:r w:rsidR="00BD4B55">
        <w:t>B45+</w:t>
      </w:r>
      <w:r>
        <w:t xml:space="preserve"> = Normalbeschlag mit Dachfolge, ......° Laufschienensteigung (max. </w:t>
      </w:r>
      <w:r w:rsidR="00BD4B55">
        <w:t>45</w:t>
      </w:r>
      <w:r>
        <w:t>°)</w:t>
      </w:r>
    </w:p>
    <w:p w:rsidR="00F01581" w:rsidRDefault="00F01581" w:rsidP="00F01581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rPr>
          <w:rFonts w:ascii="ITC Zapf Dingbats" w:hAnsi="ITC Zapf Dingbats" w:cs="ITC Zapf Dingbats"/>
        </w:rPr>
        <w:t></w:t>
      </w:r>
      <w:r>
        <w:tab/>
      </w:r>
      <w:r w:rsidR="00BD4B55">
        <w:rPr>
          <w:w w:val="99"/>
        </w:rPr>
        <w:t>B350</w:t>
      </w:r>
      <w:r>
        <w:rPr>
          <w:w w:val="99"/>
        </w:rPr>
        <w:t xml:space="preserve"> = </w:t>
      </w:r>
      <w:r w:rsidR="008264B2">
        <w:rPr>
          <w:w w:val="99"/>
        </w:rPr>
        <w:t>höher geführter</w:t>
      </w:r>
      <w:r>
        <w:rPr>
          <w:w w:val="99"/>
        </w:rPr>
        <w:t xml:space="preserve"> Laufschienen</w:t>
      </w:r>
      <w:r>
        <w:t>beschlag</w:t>
      </w:r>
    </w:p>
    <w:p w:rsidR="008264B2" w:rsidRDefault="00F01581" w:rsidP="008264B2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rPr>
          <w:rFonts w:ascii="ITC Zapf Dingbats" w:hAnsi="ITC Zapf Dingbats" w:cs="ITC Zapf Dingbats"/>
        </w:rPr>
        <w:t></w:t>
      </w:r>
      <w:r>
        <w:tab/>
      </w:r>
      <w:r w:rsidR="00BD4B55">
        <w:t>B350+</w:t>
      </w:r>
      <w:r>
        <w:t xml:space="preserve"> = </w:t>
      </w:r>
      <w:r w:rsidR="008264B2">
        <w:t>höher geführter</w:t>
      </w:r>
      <w:r>
        <w:t xml:space="preserve"> Laufschienenbeschlag mit Dachfolge, ......° Laufschienensteigung (max. </w:t>
      </w:r>
      <w:r w:rsidR="00BD4B55">
        <w:t>45</w:t>
      </w:r>
      <w:r>
        <w:t>°)</w:t>
      </w:r>
    </w:p>
    <w:p w:rsidR="00F01581" w:rsidRDefault="00F01581" w:rsidP="00F0158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  <w:r>
        <w:rPr>
          <w:rFonts w:ascii="ITC Zapf Dingbats" w:hAnsi="ITC Zapf Dingbats" w:cs="ITC Zapf Dingbats"/>
        </w:rPr>
        <w:t></w:t>
      </w:r>
      <w:r>
        <w:tab/>
      </w:r>
      <w:r w:rsidR="00BD4B55">
        <w:t>B550</w:t>
      </w:r>
      <w:r>
        <w:t xml:space="preserve"> = Vertikalbeschlag</w:t>
      </w:r>
    </w:p>
    <w:p w:rsidR="00F01581" w:rsidRDefault="00F01581" w:rsidP="00F01581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  <w:rPr>
          <w:b/>
          <w:bCs/>
        </w:rPr>
      </w:pPr>
      <w:r>
        <w:rPr>
          <w:rFonts w:ascii="ITC Zapf Dingbats" w:hAnsi="ITC Zapf Dingbats" w:cs="ITC Zapf Dingbats"/>
        </w:rPr>
        <w:t></w:t>
      </w:r>
      <w:r>
        <w:rPr>
          <w:b/>
          <w:bCs/>
        </w:rPr>
        <w:tab/>
        <w:t xml:space="preserve">Sturzblende </w:t>
      </w:r>
    </w:p>
    <w:p w:rsidR="00F01581" w:rsidRDefault="00F01581" w:rsidP="00F0158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rPr>
          <w:rFonts w:ascii="ITC Zapf Dingbats" w:hAnsi="ITC Zapf Dingbats" w:cs="ITC Zapf Dingbats"/>
        </w:rPr>
        <w:t></w:t>
      </w:r>
      <w:r>
        <w:tab/>
      </w:r>
      <w:r>
        <w:rPr>
          <w:b/>
          <w:bCs/>
        </w:rPr>
        <w:t xml:space="preserve">Feststehendes Seitenteil </w:t>
      </w:r>
      <w:r>
        <w:t xml:space="preserve">mit eingebauter Schlupftür als einbaufertiges Türelement, ansichtsgleich zum Tor, </w:t>
      </w:r>
    </w:p>
    <w:p w:rsidR="00F01581" w:rsidRDefault="00F01581" w:rsidP="00F0158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t>1100 mm Breite x ......... mm Höhe</w:t>
      </w:r>
    </w:p>
    <w:p w:rsidR="00F01581" w:rsidRDefault="00F01581" w:rsidP="00F0158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rPr>
          <w:rFonts w:ascii="ITC Zapf Dingbats" w:hAnsi="ITC Zapf Dingbats" w:cs="ITC Zapf Dingbats"/>
        </w:rPr>
        <w:t></w:t>
      </w:r>
      <w:r>
        <w:tab/>
        <w:t xml:space="preserve">DIN links, </w:t>
      </w:r>
      <w:r>
        <w:rPr>
          <w:rFonts w:ascii="ITC Zapf Dingbats" w:hAnsi="ITC Zapf Dingbats" w:cs="ITC Zapf Dingbats"/>
        </w:rPr>
        <w:t></w:t>
      </w:r>
      <w:r>
        <w:rPr>
          <w:rFonts w:ascii="ITC Zapf Dingbats" w:hAnsi="ITC Zapf Dingbats" w:cs="ITC Zapf Dingbats"/>
        </w:rPr>
        <w:t></w:t>
      </w:r>
      <w:r>
        <w:t xml:space="preserve">DIN rechts, </w:t>
      </w:r>
    </w:p>
    <w:p w:rsidR="00F01581" w:rsidRDefault="00F01581" w:rsidP="00F0158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  <w:r>
        <w:rPr>
          <w:rFonts w:ascii="ITC Zapf Dingbats" w:hAnsi="ITC Zapf Dingbats" w:cs="ITC Zapf Dingbats"/>
        </w:rPr>
        <w:t></w:t>
      </w:r>
      <w:r>
        <w:tab/>
        <w:t>nach außen öffnend</w:t>
      </w:r>
    </w:p>
    <w:p w:rsidR="00F01581" w:rsidRDefault="00F01581" w:rsidP="00F01581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>
        <w:rPr>
          <w:rFonts w:ascii="ITC Zapf Dingbats" w:hAnsi="ITC Zapf Dingbats" w:cs="ITC Zapf Dingbats"/>
        </w:rPr>
        <w:t></w:t>
      </w:r>
      <w:r>
        <w:rPr>
          <w:b/>
          <w:bCs/>
        </w:rPr>
        <w:tab/>
        <w:t>Schlüsselschalter</w:t>
      </w:r>
    </w:p>
    <w:p w:rsidR="00F01581" w:rsidRDefault="00F01581" w:rsidP="00F0158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rPr>
          <w:rFonts w:ascii="ITC Zapf Dingbats" w:hAnsi="ITC Zapf Dingbats" w:cs="ITC Zapf Dingbats"/>
        </w:rPr>
        <w:t></w:t>
      </w:r>
      <w:r>
        <w:tab/>
        <w:t xml:space="preserve">Aufbauform, Bezeichnung „Auf–Halt–Zu“ </w:t>
      </w:r>
    </w:p>
    <w:p w:rsidR="00F01581" w:rsidRDefault="00F01581" w:rsidP="00F0158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rPr>
          <w:rFonts w:ascii="ITC Zapf Dingbats" w:hAnsi="ITC Zapf Dingbats" w:cs="ITC Zapf Dingbats"/>
        </w:rPr>
        <w:t></w:t>
      </w:r>
      <w:r>
        <w:tab/>
        <w:t>Aufbauform, Bezeichnung „Ein–Aus–Auf–Halt–Zu“</w:t>
      </w:r>
    </w:p>
    <w:p w:rsidR="00F01581" w:rsidRDefault="00F01581" w:rsidP="00F0158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rPr>
          <w:rFonts w:ascii="ITC Zapf Dingbats" w:hAnsi="ITC Zapf Dingbats" w:cs="ITC Zapf Dingbats"/>
        </w:rPr>
        <w:t></w:t>
      </w:r>
      <w:r>
        <w:tab/>
        <w:t>Einbauform, Bezeichnung „Ein–Aus–Auf–Halt–Zu“</w:t>
      </w:r>
    </w:p>
    <w:p w:rsidR="00F01581" w:rsidRDefault="00F01581" w:rsidP="00F0158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  <w:r>
        <w:rPr>
          <w:rFonts w:ascii="ITC Zapf Dingbats" w:hAnsi="ITC Zapf Dingbats" w:cs="ITC Zapf Dingbats"/>
        </w:rPr>
        <w:t></w:t>
      </w:r>
      <w:r>
        <w:tab/>
        <w:t>Einbauform, Bezeichnung „Auf–Halt–Zu“</w:t>
      </w:r>
    </w:p>
    <w:p w:rsidR="00F01581" w:rsidRDefault="00F01581" w:rsidP="00F01581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>
        <w:rPr>
          <w:rFonts w:ascii="ITC Zapf Dingbats" w:hAnsi="ITC Zapf Dingbats" w:cs="ITC Zapf Dingbats"/>
        </w:rPr>
        <w:t></w:t>
      </w:r>
      <w:r>
        <w:rPr>
          <w:b/>
          <w:bCs/>
        </w:rPr>
        <w:tab/>
        <w:t>Weitere Betätigungselemente</w:t>
      </w:r>
    </w:p>
    <w:p w:rsidR="00DE5B6E" w:rsidRDefault="00F01581" w:rsidP="00F0158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rPr>
          <w:rFonts w:ascii="ITC Zapf Dingbats" w:hAnsi="ITC Zapf Dingbats" w:cs="ITC Zapf Dingbats"/>
        </w:rPr>
        <w:t></w:t>
      </w:r>
      <w:r>
        <w:tab/>
      </w:r>
      <w:r w:rsidR="00DE5B6E" w:rsidRPr="00DE5B6E">
        <w:t>100.000 Lastspiele Federn</w:t>
      </w:r>
    </w:p>
    <w:p w:rsidR="00F01581" w:rsidRDefault="00F01581" w:rsidP="00F0158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rPr>
          <w:rFonts w:ascii="ITC Zapf Dingbats" w:hAnsi="ITC Zapf Dingbats" w:cs="ITC Zapf Dingbats"/>
        </w:rPr>
        <w:t></w:t>
      </w:r>
      <w:r>
        <w:tab/>
        <w:t xml:space="preserve">Induktionsschleife </w:t>
      </w:r>
    </w:p>
    <w:p w:rsidR="00F01581" w:rsidRDefault="00F01581" w:rsidP="00F0158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rPr>
          <w:rFonts w:ascii="ITC Zapf Dingbats" w:hAnsi="ITC Zapf Dingbats" w:cs="ITC Zapf Dingbats"/>
        </w:rPr>
        <w:t></w:t>
      </w:r>
      <w:r>
        <w:tab/>
        <w:t>automatische Schließung</w:t>
      </w:r>
    </w:p>
    <w:p w:rsidR="00F01581" w:rsidRDefault="00F01581" w:rsidP="00F0158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rPr>
          <w:rFonts w:ascii="ITC Zapf Dingbats" w:hAnsi="ITC Zapf Dingbats" w:cs="ITC Zapf Dingbats"/>
        </w:rPr>
        <w:t></w:t>
      </w:r>
      <w:r>
        <w:tab/>
        <w:t>Warnblinkleuchte</w:t>
      </w:r>
    </w:p>
    <w:p w:rsidR="00F01581" w:rsidRDefault="00F01581" w:rsidP="00F0158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rPr>
          <w:rFonts w:ascii="ITC Zapf Dingbats" w:hAnsi="ITC Zapf Dingbats" w:cs="ITC Zapf Dingbats"/>
        </w:rPr>
        <w:t></w:t>
      </w:r>
      <w:r>
        <w:tab/>
        <w:t>Ampelanlagen</w:t>
      </w:r>
    </w:p>
    <w:p w:rsidR="00F01581" w:rsidRDefault="00F01581" w:rsidP="00F0158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rPr>
          <w:rFonts w:ascii="ITC Zapf Dingbats" w:hAnsi="ITC Zapf Dingbats" w:cs="ITC Zapf Dingbats"/>
        </w:rPr>
        <w:t></w:t>
      </w:r>
      <w:r>
        <w:tab/>
        <w:t>Verzögerungsrelais</w:t>
      </w:r>
    </w:p>
    <w:p w:rsidR="00F01581" w:rsidRDefault="00F01581" w:rsidP="008264B2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rPr>
          <w:rFonts w:ascii="ITC Zapf Dingbats" w:hAnsi="ITC Zapf Dingbats" w:cs="ITC Zapf Dingbats"/>
        </w:rPr>
        <w:t></w:t>
      </w:r>
      <w:r>
        <w:tab/>
        <w:t>Zeitschaltuhr</w:t>
      </w:r>
    </w:p>
    <w:p w:rsidR="00F01581" w:rsidRDefault="00F01581" w:rsidP="00F01581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>
        <w:rPr>
          <w:rFonts w:ascii="ITC Zapf Dingbats" w:hAnsi="ITC Zapf Dingbats" w:cs="ITC Zapf Dingbats"/>
        </w:rPr>
        <w:t></w:t>
      </w:r>
      <w:r>
        <w:rPr>
          <w:b/>
          <w:bCs/>
        </w:rPr>
        <w:tab/>
        <w:t xml:space="preserve">Farbige Oberflächen </w:t>
      </w:r>
    </w:p>
    <w:p w:rsidR="00F01581" w:rsidRDefault="00F01581" w:rsidP="00F0158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tab/>
        <w:t xml:space="preserve">Farbe ............................. </w:t>
      </w:r>
    </w:p>
    <w:p w:rsidR="00F01581" w:rsidRDefault="00F01581" w:rsidP="00F01581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  <w:r>
        <w:rPr>
          <w:rFonts w:ascii="ITC Zapf Dingbats" w:hAnsi="ITC Zapf Dingbats" w:cs="ITC Zapf Dingbats"/>
        </w:rPr>
        <w:t></w:t>
      </w:r>
      <w:r>
        <w:rPr>
          <w:rFonts w:ascii="ITC Zapf Dingbats" w:hAnsi="ITC Zapf Dingbats" w:cs="ITC Zapf Dingbats"/>
        </w:rPr>
        <w:tab/>
      </w:r>
      <w:r>
        <w:t>Alu-Profile mit Nasslackierung, seidenmatt</w:t>
      </w:r>
    </w:p>
    <w:p w:rsidR="00F01581" w:rsidRDefault="00F01581" w:rsidP="00F01581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rPr>
          <w:rFonts w:ascii="ITC Zapf Dingbats" w:hAnsi="ITC Zapf Dingbats" w:cs="ITC Zapf Dingbats"/>
        </w:rPr>
        <w:t></w:t>
      </w:r>
      <w:r>
        <w:rPr>
          <w:b/>
          <w:bCs/>
        </w:rPr>
        <w:tab/>
        <w:t xml:space="preserve">Individuelle (Ausstattungs-) Wünsche: </w:t>
      </w:r>
    </w:p>
    <w:sectPr w:rsidR="00F01581" w:rsidSect="00F01581">
      <w:pgSz w:w="11906" w:h="16838"/>
      <w:pgMar w:top="1418" w:right="1418" w:bottom="1134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Zapf 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717C4"/>
    <w:multiLevelType w:val="hybridMultilevel"/>
    <w:tmpl w:val="F022F868"/>
    <w:lvl w:ilvl="0" w:tplc="C5EA3718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6324DD"/>
    <w:multiLevelType w:val="hybridMultilevel"/>
    <w:tmpl w:val="DA242822"/>
    <w:lvl w:ilvl="0" w:tplc="75D04258">
      <w:start w:val="1"/>
      <w:numFmt w:val="bullet"/>
      <w:lvlText w:val=""/>
      <w:lvlJc w:val="left"/>
      <w:pPr>
        <w:ind w:left="5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>
    <w:nsid w:val="3DFE7AA1"/>
    <w:multiLevelType w:val="hybridMultilevel"/>
    <w:tmpl w:val="B164EC8A"/>
    <w:lvl w:ilvl="0" w:tplc="C5EA371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932662"/>
    <w:multiLevelType w:val="hybridMultilevel"/>
    <w:tmpl w:val="664E28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F01581"/>
    <w:rsid w:val="000B688A"/>
    <w:rsid w:val="000C3196"/>
    <w:rsid w:val="001D1122"/>
    <w:rsid w:val="002E1DB5"/>
    <w:rsid w:val="003C1B61"/>
    <w:rsid w:val="005E5FC5"/>
    <w:rsid w:val="006C2DDA"/>
    <w:rsid w:val="007D093B"/>
    <w:rsid w:val="008264B2"/>
    <w:rsid w:val="00AD7DEE"/>
    <w:rsid w:val="00B03367"/>
    <w:rsid w:val="00B30E9A"/>
    <w:rsid w:val="00BD4B55"/>
    <w:rsid w:val="00C17C74"/>
    <w:rsid w:val="00DE5B6E"/>
    <w:rsid w:val="00E44939"/>
    <w:rsid w:val="00F01581"/>
    <w:rsid w:val="00F5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1DB5"/>
    <w:pPr>
      <w:spacing w:after="0" w:line="240" w:lineRule="auto"/>
    </w:pPr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2E1DB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Subheadgross">
    <w:name w:val="Subhead gross"/>
    <w:basedOn w:val="Noparagraphstyle"/>
    <w:uiPriority w:val="99"/>
    <w:rsid w:val="002E1DB5"/>
    <w:pPr>
      <w:ind w:left="113" w:right="57"/>
      <w:jc w:val="right"/>
    </w:pPr>
    <w:rPr>
      <w:sz w:val="40"/>
      <w:szCs w:val="40"/>
    </w:rPr>
  </w:style>
  <w:style w:type="paragraph" w:customStyle="1" w:styleId="Subheadklein">
    <w:name w:val="Subhead klein"/>
    <w:basedOn w:val="Subheadgross"/>
    <w:uiPriority w:val="99"/>
    <w:rsid w:val="002E1DB5"/>
    <w:rPr>
      <w:sz w:val="24"/>
      <w:szCs w:val="24"/>
    </w:rPr>
  </w:style>
  <w:style w:type="paragraph" w:customStyle="1" w:styleId="berschriftBalkenschwarz">
    <w:name w:val="Überschrift Balken schwarz"/>
    <w:basedOn w:val="Noparagraphstyle"/>
    <w:uiPriority w:val="99"/>
    <w:rsid w:val="002E1DB5"/>
    <w:pPr>
      <w:tabs>
        <w:tab w:val="left" w:pos="227"/>
      </w:tabs>
      <w:spacing w:line="312" w:lineRule="auto"/>
      <w:ind w:left="57"/>
    </w:pPr>
    <w:rPr>
      <w:sz w:val="20"/>
      <w:szCs w:val="20"/>
    </w:rPr>
  </w:style>
  <w:style w:type="paragraph" w:customStyle="1" w:styleId="o-Flietextnormal">
    <w:name w:val="o- Fließtext normal"/>
    <w:basedOn w:val="Noparagraphstyle"/>
    <w:uiPriority w:val="99"/>
    <w:rsid w:val="002E1DB5"/>
    <w:pPr>
      <w:tabs>
        <w:tab w:val="left" w:pos="170"/>
      </w:tabs>
      <w:spacing w:line="190" w:lineRule="atLeast"/>
    </w:pPr>
    <w:rPr>
      <w:sz w:val="15"/>
      <w:szCs w:val="15"/>
    </w:rPr>
  </w:style>
  <w:style w:type="paragraph" w:customStyle="1" w:styleId="o-Flietexteingezogennormal">
    <w:name w:val="o- Fließtext eingezogen normal"/>
    <w:basedOn w:val="o-Flietextnormal"/>
    <w:uiPriority w:val="99"/>
    <w:rsid w:val="002E1DB5"/>
    <w:pPr>
      <w:tabs>
        <w:tab w:val="right" w:leader="dot" w:pos="2409"/>
      </w:tabs>
      <w:ind w:left="170" w:hanging="170"/>
    </w:pPr>
  </w:style>
  <w:style w:type="paragraph" w:customStyle="1" w:styleId="o-Flietexteingezogenfett">
    <w:name w:val="o- Fließtext eingezogen fett"/>
    <w:basedOn w:val="o-Flietexteingezogennormal"/>
    <w:uiPriority w:val="99"/>
    <w:rsid w:val="002E1DB5"/>
  </w:style>
  <w:style w:type="paragraph" w:customStyle="1" w:styleId="o-Flietextfett">
    <w:name w:val="o- Fließtext fett"/>
    <w:basedOn w:val="o-Flietextnormal"/>
    <w:uiPriority w:val="99"/>
    <w:rsid w:val="002E1DB5"/>
    <w:pPr>
      <w:tabs>
        <w:tab w:val="left" w:pos="1650"/>
      </w:tabs>
    </w:pPr>
  </w:style>
  <w:style w:type="paragraph" w:customStyle="1" w:styleId="m-Flietextfett">
    <w:name w:val="m- Fließtext fett"/>
    <w:basedOn w:val="o-Flietextnormal"/>
    <w:uiPriority w:val="99"/>
    <w:rsid w:val="002E1DB5"/>
    <w:pPr>
      <w:ind w:left="113"/>
    </w:pPr>
  </w:style>
  <w:style w:type="paragraph" w:customStyle="1" w:styleId="m-Flietextnormal">
    <w:name w:val="m- Fließtext normal"/>
    <w:basedOn w:val="Noparagraphstyle"/>
    <w:uiPriority w:val="99"/>
    <w:rsid w:val="002E1DB5"/>
    <w:pPr>
      <w:spacing w:line="190" w:lineRule="atLeast"/>
      <w:ind w:left="113"/>
    </w:pPr>
    <w:rPr>
      <w:sz w:val="15"/>
      <w:szCs w:val="15"/>
    </w:rPr>
  </w:style>
  <w:style w:type="paragraph" w:customStyle="1" w:styleId="berschriftBalkengrau">
    <w:name w:val="Überschrift Balken grau"/>
    <w:basedOn w:val="Noparagraphstyle"/>
    <w:uiPriority w:val="99"/>
    <w:rsid w:val="002E1DB5"/>
    <w:pPr>
      <w:spacing w:after="113" w:line="312" w:lineRule="auto"/>
      <w:ind w:left="113"/>
    </w:pPr>
    <w:rPr>
      <w:sz w:val="16"/>
      <w:szCs w:val="16"/>
    </w:rPr>
  </w:style>
  <w:style w:type="paragraph" w:customStyle="1" w:styleId="m-Flietexteingezogenfett">
    <w:name w:val="m- Fließtext eingezogen fett"/>
    <w:basedOn w:val="o-Flietextnormal"/>
    <w:uiPriority w:val="99"/>
    <w:rsid w:val="002E1DB5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customStyle="1" w:styleId="m-Flietexteingezogennormal">
    <w:name w:val="m- Fließtext eingezogen normal"/>
    <w:basedOn w:val="o-Flietextnormal"/>
    <w:uiPriority w:val="99"/>
    <w:rsid w:val="002E1DB5"/>
    <w:pPr>
      <w:tabs>
        <w:tab w:val="clear" w:pos="170"/>
        <w:tab w:val="left" w:pos="283"/>
        <w:tab w:val="right" w:leader="dot" w:pos="2409"/>
      </w:tabs>
      <w:ind w:left="283" w:hanging="1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Werbeagentur Megerle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Megerle</dc:creator>
  <cp:lastModifiedBy>Bannemann, Jana</cp:lastModifiedBy>
  <cp:revision>5</cp:revision>
  <dcterms:created xsi:type="dcterms:W3CDTF">2013-09-25T14:19:00Z</dcterms:created>
  <dcterms:modified xsi:type="dcterms:W3CDTF">2017-06-08T08:36:00Z</dcterms:modified>
</cp:coreProperties>
</file>