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FA" w:rsidRPr="00506825" w:rsidRDefault="00B37661" w:rsidP="00B355FA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  <w:lang w:val="it-IT"/>
        </w:rPr>
      </w:pPr>
      <w:r>
        <w:rPr>
          <w:b/>
          <w:bCs/>
          <w:sz w:val="40"/>
          <w:szCs w:val="40"/>
          <w:lang w:val="it-IT"/>
        </w:rPr>
        <w:t>Novo</w:t>
      </w:r>
      <w:r w:rsidR="00D82728" w:rsidRPr="00506825">
        <w:rPr>
          <w:b/>
          <w:bCs/>
          <w:sz w:val="40"/>
          <w:szCs w:val="40"/>
          <w:lang w:val="it-IT"/>
        </w:rPr>
        <w:t xml:space="preserve">Speed </w:t>
      </w:r>
      <w:r w:rsidR="00506825">
        <w:rPr>
          <w:b/>
          <w:bCs/>
          <w:sz w:val="40"/>
          <w:szCs w:val="40"/>
          <w:lang w:val="it-IT"/>
        </w:rPr>
        <w:t>Prime</w:t>
      </w:r>
      <w:r w:rsidR="00D82728" w:rsidRPr="00506825">
        <w:rPr>
          <w:b/>
          <w:bCs/>
          <w:sz w:val="40"/>
          <w:szCs w:val="40"/>
          <w:lang w:val="it-IT"/>
        </w:rPr>
        <w:br/>
      </w:r>
      <w:r w:rsidR="00D82728" w:rsidRPr="00506825">
        <w:rPr>
          <w:b/>
          <w:bCs/>
          <w:lang w:val="it-IT"/>
        </w:rPr>
        <w:t>Novoferm Schnelllauf-Rolltore</w:t>
      </w:r>
      <w:r w:rsidR="00044AD2" w:rsidRPr="00506825">
        <w:rPr>
          <w:b/>
          <w:bCs/>
          <w:lang w:val="it-IT"/>
        </w:rPr>
        <w:br/>
      </w:r>
    </w:p>
    <w:p w:rsidR="00B355FA" w:rsidRDefault="00B355FA" w:rsidP="00B355FA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Kurzbeschreibung</w:t>
      </w:r>
    </w:p>
    <w:p w:rsidR="00D82728" w:rsidRPr="00D82728" w:rsidRDefault="00D82728" w:rsidP="00E83045">
      <w:pPr>
        <w:pStyle w:val="o-Flietexteingezogenfett"/>
        <w:tabs>
          <w:tab w:val="left" w:pos="142"/>
          <w:tab w:val="left" w:pos="907"/>
          <w:tab w:val="left" w:pos="1650"/>
        </w:tabs>
        <w:ind w:left="0" w:firstLine="0"/>
        <w:rPr>
          <w:b/>
          <w:bCs/>
        </w:rPr>
      </w:pPr>
      <w:r w:rsidRPr="00D82728">
        <w:rPr>
          <w:b/>
          <w:bCs/>
        </w:rPr>
        <w:t>•</w:t>
      </w:r>
      <w:r w:rsidRPr="00D82728">
        <w:rPr>
          <w:b/>
          <w:bCs/>
        </w:rPr>
        <w:tab/>
        <w:t>besonders ökonomisch</w:t>
      </w:r>
    </w:p>
    <w:p w:rsidR="00D82728" w:rsidRPr="00D82728" w:rsidRDefault="00D82728" w:rsidP="00E83045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D82728">
        <w:rPr>
          <w:b/>
          <w:bCs/>
        </w:rPr>
        <w:t>•</w:t>
      </w:r>
      <w:r w:rsidRPr="00D82728">
        <w:rPr>
          <w:b/>
          <w:bCs/>
        </w:rPr>
        <w:tab/>
        <w:t xml:space="preserve">windbeständig </w:t>
      </w:r>
      <w:r w:rsidR="00DC7E0E">
        <w:rPr>
          <w:b/>
          <w:bCs/>
        </w:rPr>
        <w:t xml:space="preserve">Class </w:t>
      </w:r>
      <w:r w:rsidR="00506825">
        <w:rPr>
          <w:b/>
          <w:bCs/>
        </w:rPr>
        <w:t xml:space="preserve">… (abhängig von Abmessung) </w:t>
      </w:r>
    </w:p>
    <w:p w:rsidR="00D82728" w:rsidRPr="00D82728" w:rsidRDefault="00D82728" w:rsidP="00E83045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D82728">
        <w:rPr>
          <w:b/>
          <w:bCs/>
        </w:rPr>
        <w:t>•</w:t>
      </w:r>
      <w:r w:rsidRPr="00D82728">
        <w:rPr>
          <w:b/>
          <w:bCs/>
        </w:rPr>
        <w:tab/>
        <w:t xml:space="preserve">Torgröße bis max. </w:t>
      </w:r>
      <w:r w:rsidR="00506825">
        <w:rPr>
          <w:b/>
          <w:bCs/>
        </w:rPr>
        <w:t>12.25</w:t>
      </w:r>
      <w:r w:rsidR="00E83045">
        <w:rPr>
          <w:b/>
          <w:bCs/>
        </w:rPr>
        <w:t xml:space="preserve"> </w:t>
      </w:r>
      <w:r w:rsidRPr="00D82728">
        <w:rPr>
          <w:b/>
          <w:bCs/>
        </w:rPr>
        <w:t>m</w:t>
      </w:r>
      <w:r w:rsidR="00E83045">
        <w:rPr>
          <w:b/>
          <w:bCs/>
        </w:rPr>
        <w:t>²</w:t>
      </w:r>
    </w:p>
    <w:p w:rsidR="00D82728" w:rsidRPr="00D82728" w:rsidRDefault="00D82728" w:rsidP="00E83045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D82728">
        <w:rPr>
          <w:b/>
          <w:bCs/>
        </w:rPr>
        <w:t>•</w:t>
      </w:r>
      <w:r w:rsidRPr="00D82728">
        <w:rPr>
          <w:b/>
          <w:bCs/>
        </w:rPr>
        <w:tab/>
        <w:t>keine Ausgleichsfeder</w:t>
      </w:r>
    </w:p>
    <w:p w:rsidR="00D82728" w:rsidRPr="00D82728" w:rsidRDefault="00D82728" w:rsidP="00E83045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D82728">
        <w:rPr>
          <w:b/>
          <w:bCs/>
        </w:rPr>
        <w:t>•</w:t>
      </w:r>
      <w:r w:rsidRPr="00D82728">
        <w:rPr>
          <w:b/>
          <w:bCs/>
        </w:rPr>
        <w:tab/>
        <w:t>öffnet mit bis zu 1,5 m/sec.</w:t>
      </w:r>
    </w:p>
    <w:p w:rsidR="00D82728" w:rsidRPr="00D82728" w:rsidRDefault="00D82728" w:rsidP="00E83045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D82728">
        <w:rPr>
          <w:b/>
          <w:bCs/>
        </w:rPr>
        <w:t>•</w:t>
      </w:r>
      <w:r w:rsidRPr="00D82728">
        <w:rPr>
          <w:b/>
          <w:bCs/>
        </w:rPr>
        <w:tab/>
        <w:t xml:space="preserve">Torblattbehang 0,7 mm stark </w:t>
      </w:r>
    </w:p>
    <w:p w:rsidR="00D82728" w:rsidRPr="00D82728" w:rsidRDefault="00D82728" w:rsidP="00E83045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D82728">
        <w:rPr>
          <w:b/>
          <w:bCs/>
        </w:rPr>
        <w:t>•</w:t>
      </w:r>
      <w:r w:rsidRPr="00D82728">
        <w:rPr>
          <w:b/>
          <w:bCs/>
        </w:rPr>
        <w:tab/>
        <w:t>Sicht</w:t>
      </w:r>
      <w:r w:rsidR="00506825">
        <w:rPr>
          <w:b/>
          <w:bCs/>
        </w:rPr>
        <w:t>fenster</w:t>
      </w:r>
    </w:p>
    <w:p w:rsidR="00D82728" w:rsidRPr="00D82728" w:rsidRDefault="00D82728" w:rsidP="00E83045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D82728">
        <w:rPr>
          <w:b/>
          <w:bCs/>
        </w:rPr>
        <w:t>•</w:t>
      </w:r>
      <w:r w:rsidRPr="00D82728">
        <w:rPr>
          <w:b/>
          <w:bCs/>
        </w:rPr>
        <w:tab/>
        <w:t>Gummi-Abdichtung zum Boden</w:t>
      </w:r>
    </w:p>
    <w:p w:rsidR="00D82728" w:rsidRDefault="00D82728" w:rsidP="00111D95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D82728">
        <w:rPr>
          <w:b/>
          <w:bCs/>
        </w:rPr>
        <w:t>•</w:t>
      </w:r>
      <w:r w:rsidRPr="00D82728">
        <w:rPr>
          <w:b/>
          <w:bCs/>
        </w:rPr>
        <w:tab/>
        <w:t>Bürstenabdichtungen (seitlich)</w:t>
      </w:r>
    </w:p>
    <w:p w:rsidR="005A42C2" w:rsidRDefault="005A42C2" w:rsidP="005A42C2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5A42C2" w:rsidRDefault="005A42C2" w:rsidP="005A42C2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B355FA" w:rsidRPr="002F21F1" w:rsidRDefault="00B355FA" w:rsidP="00B355FA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8"/>
          <w:szCs w:val="15"/>
        </w:rPr>
      </w:pPr>
      <w:r w:rsidRPr="002F21F1">
        <w:rPr>
          <w:b/>
          <w:bCs/>
          <w:sz w:val="18"/>
          <w:szCs w:val="15"/>
        </w:rPr>
        <w:t>Ausschreibungstexte – Standardausstattung</w:t>
      </w:r>
    </w:p>
    <w:p w:rsidR="00E83045" w:rsidRP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  <w:rPr>
          <w:b/>
        </w:rPr>
      </w:pPr>
      <w:r w:rsidRPr="00E83045">
        <w:rPr>
          <w:b/>
        </w:rPr>
        <w:t>Schnellla</w:t>
      </w:r>
      <w:r w:rsidR="00B37661">
        <w:rPr>
          <w:b/>
        </w:rPr>
        <w:t>uf-Rolltore Novo</w:t>
      </w:r>
      <w:bookmarkStart w:id="0" w:name="_GoBack"/>
      <w:bookmarkEnd w:id="0"/>
      <w:r w:rsidR="00506825">
        <w:rPr>
          <w:b/>
        </w:rPr>
        <w:t>Speed Prime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besonders ökonomische Lösung für ungehinderten Materialfluss bei gleichzeitiger Erhaltung der klimatischen Arbeitsbedingungen mit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minimalem Energieverlust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</w:p>
    <w:p w:rsidR="00E83045" w:rsidRP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  <w:rPr>
          <w:b/>
        </w:rPr>
      </w:pPr>
      <w:r w:rsidRPr="00E83045">
        <w:rPr>
          <w:b/>
        </w:rPr>
        <w:t xml:space="preserve">Ausführung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>horizontale, verzinkte Stahl-Wickelwelle, seitliche Führungsschienen aus verzinkten U-Profilen mit Bürstenabdichtung, Torblatt aus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polyesterverstärktem Kunststoff </w:t>
      </w:r>
    </w:p>
    <w:p w:rsidR="00E83045" w:rsidRDefault="00E83045" w:rsidP="0012015A">
      <w:pPr>
        <w:pStyle w:val="o-Flietexteingezogennormal"/>
        <w:tabs>
          <w:tab w:val="left" w:pos="198"/>
          <w:tab w:val="left" w:pos="907"/>
          <w:tab w:val="left" w:pos="1650"/>
        </w:tabs>
      </w:pPr>
      <w:r>
        <w:rPr>
          <w:rFonts w:ascii="MS Mincho" w:eastAsia="MS Mincho" w:hAnsi="MS Mincho" w:cs="MS Mincho" w:hint="eastAsia"/>
        </w:rPr>
        <w:t>❏</w:t>
      </w:r>
      <w:r>
        <w:t xml:space="preserve"> grau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gelb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weiß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orange</w:t>
      </w:r>
      <w:r w:rsidR="00DC7E0E">
        <w:t xml:space="preserve"> / </w:t>
      </w:r>
      <w:r w:rsidR="00DC7E0E">
        <w:rPr>
          <w:rFonts w:ascii="MS Mincho" w:eastAsia="MS Mincho" w:hAnsi="MS Mincho" w:cs="MS Mincho" w:hint="eastAsia"/>
        </w:rPr>
        <w:t>❏</w:t>
      </w:r>
      <w:r w:rsidR="00DC7E0E">
        <w:t xml:space="preserve"> rot</w:t>
      </w:r>
      <w:r w:rsidR="00DC7E0E">
        <w:rPr>
          <w:rFonts w:ascii="Cambria Math" w:hAnsi="Cambria Math" w:cs="Cambria Math"/>
        </w:rPr>
        <w:t> </w:t>
      </w:r>
      <w:r w:rsidR="00DC7E0E">
        <w:t>/</w:t>
      </w:r>
      <w:r w:rsidR="00DC7E0E">
        <w:rPr>
          <w:rFonts w:ascii="Cambria Math" w:hAnsi="Cambria Math" w:cs="Cambria Math"/>
        </w:rPr>
        <w:t> </w:t>
      </w:r>
      <w:r>
        <w:rPr>
          <w:rFonts w:ascii="Cambria Math" w:hAnsi="Cambria Math" w:cs="Cambria Math"/>
        </w:rPr>
        <w:t>  </w:t>
      </w:r>
      <w:r>
        <w:rPr>
          <w:rFonts w:ascii="MS Mincho" w:eastAsia="MS Mincho" w:hAnsi="MS Mincho" w:cs="MS Mincho" w:hint="eastAsia"/>
        </w:rPr>
        <w:t>❏</w:t>
      </w:r>
      <w:r>
        <w:t xml:space="preserve"> blau</w:t>
      </w:r>
      <w:r>
        <w:rPr>
          <w:rFonts w:ascii="Cambria Math" w:hAnsi="Cambria Math" w:cs="Cambria Math"/>
        </w:rPr>
        <w:t> </w:t>
      </w:r>
      <w:r>
        <w:t xml:space="preserve">oder </w:t>
      </w:r>
      <w:r>
        <w:rPr>
          <w:rFonts w:ascii="MS Mincho" w:eastAsia="MS Mincho" w:hAnsi="MS Mincho" w:cs="MS Mincho" w:hint="eastAsia"/>
        </w:rPr>
        <w:t>❏</w:t>
      </w:r>
      <w:r>
        <w:t xml:space="preserve"> schwarz,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je 0,7 mm stark, mit Sichtsektion </w:t>
      </w:r>
      <w:r w:rsidR="00506825">
        <w:t xml:space="preserve">mit </w:t>
      </w:r>
      <w:r>
        <w:t>transparentem Kunststoff</w:t>
      </w:r>
      <w:r w:rsidR="00506825">
        <w:t xml:space="preserve"> Fenster</w:t>
      </w:r>
      <w:r>
        <w:t xml:space="preserve">, unterem Abschlussprofil aus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einem leichten Alu-Querbalken (E6/EV1) mit Gummidichtung zum Boden, Elektromotor </w:t>
      </w:r>
      <w:r>
        <w:rPr>
          <w:rFonts w:ascii="MS Mincho" w:eastAsia="MS Mincho" w:hAnsi="MS Mincho" w:cs="MS Mincho" w:hint="eastAsia"/>
        </w:rPr>
        <w:t>❏</w:t>
      </w:r>
      <w:r>
        <w:t xml:space="preserve"> rechts (Standard)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oder </w:t>
      </w:r>
      <w:r>
        <w:rPr>
          <w:rFonts w:ascii="MS Mincho" w:eastAsia="MS Mincho" w:hAnsi="MS Mincho" w:cs="MS Mincho" w:hint="eastAsia"/>
        </w:rPr>
        <w:t>❏</w:t>
      </w:r>
      <w:r>
        <w:t xml:space="preserve"> links, mit Drucktaster „AUF-STOP-ZU“, Handkurbel zum Öffnen bei Stromausfall</w:t>
      </w:r>
      <w:r w:rsidR="00506825">
        <w:t>. Lichtschleieranlage</w:t>
      </w:r>
      <w:r>
        <w:t xml:space="preserve"> 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>..... Stück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Öffnungsmaße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>(B x H mm): .......... x ..........</w:t>
      </w:r>
    </w:p>
    <w:p w:rsidR="00E83045" w:rsidRDefault="00E83045" w:rsidP="00E8304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>(max. 3</w:t>
      </w:r>
      <w:r w:rsidR="00506825">
        <w:t>5</w:t>
      </w:r>
      <w:r>
        <w:t>00 x 3</w:t>
      </w:r>
      <w:r w:rsidR="00506825">
        <w:t>5</w:t>
      </w:r>
      <w:r>
        <w:t>00 mm)</w:t>
      </w:r>
    </w:p>
    <w:p w:rsidR="00E83045" w:rsidRDefault="00E83045" w:rsidP="00E8304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E83045" w:rsidRDefault="00E83045" w:rsidP="00E8304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B355FA" w:rsidRPr="002F21F1" w:rsidRDefault="00B355FA" w:rsidP="00B355FA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/>
        <w:ind w:left="0"/>
        <w:rPr>
          <w:b/>
          <w:bCs/>
          <w:sz w:val="18"/>
          <w:szCs w:val="15"/>
        </w:rPr>
      </w:pPr>
      <w:r w:rsidRPr="002F21F1">
        <w:rPr>
          <w:b/>
          <w:bCs/>
          <w:sz w:val="18"/>
          <w:szCs w:val="15"/>
        </w:rPr>
        <w:t>Ausschreibungstexte – Sonderausstattung</w:t>
      </w:r>
    </w:p>
    <w:p w:rsidR="00DC7E0E" w:rsidRDefault="00DC7E0E" w:rsidP="00DC7E0E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after="113" w:line="240" w:lineRule="auto"/>
        <w:ind w:left="0" w:firstLine="0"/>
        <w:rPr>
          <w:b/>
          <w:bCs/>
        </w:rPr>
      </w:pPr>
      <w:r>
        <w:rPr>
          <w:rFonts w:ascii="MS Mincho" w:eastAsia="MS Mincho" w:hAnsi="MS Mincho" w:cs="MS Mincho" w:hint="eastAsia"/>
        </w:rPr>
        <w:t>❏</w:t>
      </w:r>
      <w:r>
        <w:rPr>
          <w:b/>
          <w:bCs/>
        </w:rPr>
        <w:tab/>
        <w:t xml:space="preserve">Flex Edge Unterbalken </w:t>
      </w:r>
    </w:p>
    <w:p w:rsidR="00B355FA" w:rsidRPr="002F21F1" w:rsidRDefault="002E4C18" w:rsidP="00B355FA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after="113" w:line="240" w:lineRule="auto"/>
        <w:ind w:left="0" w:firstLine="0"/>
        <w:rPr>
          <w:b/>
          <w:bCs/>
        </w:rPr>
      </w:pPr>
      <w:r w:rsidRPr="002F21F1">
        <w:rPr>
          <w:rFonts w:ascii="MS Mincho" w:eastAsia="MS Mincho" w:hAnsi="MS Mincho" w:cs="MS Mincho" w:hint="eastAsia"/>
        </w:rPr>
        <w:t>❏</w:t>
      </w:r>
      <w:r w:rsidR="00B355FA" w:rsidRPr="002F21F1">
        <w:rPr>
          <w:b/>
          <w:bCs/>
        </w:rPr>
        <w:tab/>
      </w:r>
      <w:r w:rsidR="00506825" w:rsidRPr="002F21F1">
        <w:rPr>
          <w:b/>
          <w:bCs/>
        </w:rPr>
        <w:t>Break-away System „Easy Repair“</w:t>
      </w:r>
    </w:p>
    <w:p w:rsidR="00B355FA" w:rsidRDefault="002E4C18" w:rsidP="00B355FA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after="113" w:line="240" w:lineRule="auto"/>
        <w:ind w:left="0" w:firstLine="0"/>
        <w:rPr>
          <w:b/>
          <w:bCs/>
        </w:rPr>
      </w:pPr>
      <w:r>
        <w:rPr>
          <w:rFonts w:ascii="MS Mincho" w:eastAsia="MS Mincho" w:hAnsi="MS Mincho" w:cs="MS Mincho" w:hint="eastAsia"/>
        </w:rPr>
        <w:t>❏</w:t>
      </w:r>
      <w:r w:rsidR="00B355FA">
        <w:rPr>
          <w:b/>
          <w:bCs/>
        </w:rPr>
        <w:tab/>
        <w:t xml:space="preserve">separater Steuerschrank mit Timer-Schließung </w:t>
      </w:r>
    </w:p>
    <w:p w:rsidR="00506825" w:rsidRDefault="00506825" w:rsidP="00506825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>
        <w:rPr>
          <w:b/>
        </w:rPr>
        <w:t>Haube über Wickelwelle aus: Stahl, Edelstahl, Kunststoff oder Aluminium</w:t>
      </w:r>
      <w:r>
        <w:t xml:space="preserve"> </w:t>
      </w:r>
    </w:p>
    <w:p w:rsidR="00B355FA" w:rsidRDefault="002E4C18" w:rsidP="00B355FA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  <w:r>
        <w:rPr>
          <w:rFonts w:ascii="MS Mincho" w:eastAsia="MS Mincho" w:hAnsi="MS Mincho" w:cs="MS Mincho" w:hint="eastAsia"/>
        </w:rPr>
        <w:t>❏</w:t>
      </w:r>
      <w:r w:rsidR="00B355FA">
        <w:rPr>
          <w:b/>
          <w:bCs/>
        </w:rPr>
        <w:tab/>
        <w:t>Schutzart IP65</w:t>
      </w:r>
      <w:r w:rsidR="00B355FA">
        <w:t xml:space="preserve"> (statt IP54)</w:t>
      </w:r>
    </w:p>
    <w:p w:rsidR="009B003E" w:rsidRDefault="009B003E" w:rsidP="009B003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rPr>
          <w:rFonts w:ascii="MS Mincho" w:eastAsia="MS Mincho" w:hAnsi="MS Mincho" w:cs="MS Mincho" w:hint="eastAsia"/>
        </w:rPr>
        <w:t>❏</w:t>
      </w:r>
      <w:r>
        <w:rPr>
          <w:b/>
          <w:bCs/>
        </w:rPr>
        <w:tab/>
      </w:r>
      <w:r w:rsidRPr="006A54AE">
        <w:rPr>
          <w:b/>
        </w:rPr>
        <w:t>Frequenzumrichtersteuerung für</w:t>
      </w:r>
    </w:p>
    <w:p w:rsidR="009B003E" w:rsidRDefault="009B003E" w:rsidP="009B003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rPr>
          <w:b/>
        </w:rPr>
        <w:tab/>
      </w:r>
      <w:r w:rsidRPr="006A54AE">
        <w:rPr>
          <w:b/>
        </w:rPr>
        <w:t>Öffnungsgeschwindigkeit 1,5 m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/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sec.</w:t>
      </w:r>
    </w:p>
    <w:p w:rsidR="009B003E" w:rsidRDefault="009B003E" w:rsidP="009B003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b/>
        </w:rPr>
        <w:tab/>
      </w:r>
      <w:r w:rsidRPr="006A54AE">
        <w:rPr>
          <w:b/>
        </w:rPr>
        <w:t>Schließ</w:t>
      </w:r>
      <w:r>
        <w:rPr>
          <w:b/>
        </w:rPr>
        <w:t xml:space="preserve">geschwindigkeit </w:t>
      </w:r>
      <w:r w:rsidRPr="006A54AE">
        <w:rPr>
          <w:b/>
        </w:rPr>
        <w:t>0,</w:t>
      </w:r>
      <w:r>
        <w:rPr>
          <w:b/>
        </w:rPr>
        <w:t>5</w:t>
      </w:r>
      <w:r w:rsidRPr="006A54AE">
        <w:rPr>
          <w:b/>
        </w:rPr>
        <w:t xml:space="preserve"> m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/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sec.</w:t>
      </w:r>
    </w:p>
    <w:p w:rsidR="009B003E" w:rsidRDefault="009B003E" w:rsidP="009B003E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after="113" w:line="240" w:lineRule="auto"/>
        <w:ind w:left="0" w:firstLine="0"/>
        <w:rPr>
          <w:b/>
          <w:bCs/>
        </w:rPr>
      </w:pPr>
      <w:r>
        <w:tab/>
        <w:t>(statt Öffnen + Schließen mit 1 m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>sec.)</w:t>
      </w:r>
    </w:p>
    <w:p w:rsidR="00E83045" w:rsidRPr="00E83045" w:rsidRDefault="002E4C18" w:rsidP="00E83045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after="113" w:line="240" w:lineRule="auto"/>
        <w:ind w:left="0" w:firstLine="0"/>
        <w:rPr>
          <w:b/>
          <w:bCs/>
        </w:rPr>
      </w:pPr>
      <w:r>
        <w:rPr>
          <w:rFonts w:ascii="MS Mincho" w:eastAsia="MS Mincho" w:hAnsi="MS Mincho" w:cs="MS Mincho" w:hint="eastAsia"/>
        </w:rPr>
        <w:t>❏</w:t>
      </w:r>
      <w:r w:rsidR="00B355FA">
        <w:rPr>
          <w:b/>
          <w:bCs/>
        </w:rPr>
        <w:tab/>
        <w:t>Individuelle (Ausstattungs-) Wünsche:</w:t>
      </w:r>
    </w:p>
    <w:sectPr w:rsidR="00E83045" w:rsidRPr="00E83045" w:rsidSect="00B355FA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B355FA"/>
    <w:rsid w:val="00044AD2"/>
    <w:rsid w:val="00111D95"/>
    <w:rsid w:val="0012015A"/>
    <w:rsid w:val="00263DC4"/>
    <w:rsid w:val="002E4C18"/>
    <w:rsid w:val="002F21F1"/>
    <w:rsid w:val="003732EE"/>
    <w:rsid w:val="00506825"/>
    <w:rsid w:val="005A42C2"/>
    <w:rsid w:val="009B003E"/>
    <w:rsid w:val="00B355FA"/>
    <w:rsid w:val="00B37661"/>
    <w:rsid w:val="00C30645"/>
    <w:rsid w:val="00CC2363"/>
    <w:rsid w:val="00D82728"/>
    <w:rsid w:val="00DC7E0E"/>
    <w:rsid w:val="00E00F01"/>
    <w:rsid w:val="00E8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F01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E00F0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E00F01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E00F01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E00F01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E00F01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E00F01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E00F01"/>
  </w:style>
  <w:style w:type="paragraph" w:customStyle="1" w:styleId="m-Flietextfett">
    <w:name w:val="m- Fließtext fett"/>
    <w:basedOn w:val="o-Flietextnormal"/>
    <w:uiPriority w:val="99"/>
    <w:rsid w:val="00E00F01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E00F01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E00F01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E00F01"/>
    <w:pPr>
      <w:tabs>
        <w:tab w:val="clear" w:pos="170"/>
        <w:tab w:val="left" w:pos="283"/>
        <w:tab w:val="right" w:leader="dot" w:pos="2409"/>
      </w:tabs>
      <w:ind w:left="283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5</cp:revision>
  <dcterms:created xsi:type="dcterms:W3CDTF">2017-05-23T12:11:00Z</dcterms:created>
  <dcterms:modified xsi:type="dcterms:W3CDTF">2017-06-08T08:36:00Z</dcterms:modified>
</cp:coreProperties>
</file>